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613F8E" w:rsidP="00271416">
      <w:pPr>
        <w:jc w:val="both"/>
      </w:pPr>
      <w:bookmarkStart w:id="0" w:name="_GoBack"/>
      <w:r w:rsidRPr="00613F8E">
        <w:t>Fabricação De Medicamentos Alopáticos Para Uso Humano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613F8E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13F8E" w:rsidRPr="00613F8E">
              <w:rPr>
                <w:b/>
              </w:rPr>
              <w:t>2121-1/01</w:t>
            </w:r>
            <w:r w:rsidR="00351674" w:rsidRPr="00351674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especialidades farmacêuticas alopáticas compreendidas nas subclasses terapêuticas, como: medicamentos sistêmicos específicos, medicamentos anti-infecciosos, medicamentos dermatológicos, etc.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medicamentos sujeitos a controle especial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medicamentos opoterápicos.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medicamentos oftálmicos.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soros e vacinas.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derivados do sangue.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soluções parenterais de grande volume (</w:t>
            </w:r>
            <w:proofErr w:type="spellStart"/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SPGV</w:t>
            </w:r>
            <w:proofErr w:type="spellEnd"/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soluções parenterais de pequeno volume (</w:t>
            </w:r>
            <w:proofErr w:type="spellStart"/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SPPV</w:t>
            </w:r>
            <w:proofErr w:type="spellEnd"/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produtos e preparações com propriedades antisséptica, bactericidas ou germicidas, com fins terapêuticos ou profiláticos.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Estabelecimento fabril de substâncias radioativas para fins terapêuticos e de diagnósticos.</w:t>
            </w:r>
          </w:p>
          <w:p w:rsidR="00613F8E" w:rsidRPr="00613F8E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13F8E">
              <w:rPr>
                <w:rFonts w:cstheme="minorHAnsi"/>
                <w:szCs w:val="16"/>
              </w:rPr>
              <w:t>Estabelecimento fabril de curativos, bandagens, algodão em rama, gazes, hastes com extremidades envoltas em algodão, etc., impregnados de substância com finalidade terapêutica</w:t>
            </w:r>
          </w:p>
          <w:p w:rsidR="00613F8E" w:rsidRPr="00870B04" w:rsidRDefault="00613F8E" w:rsidP="00613F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13F8E">
              <w:rPr>
                <w:rFonts w:cstheme="minorHAnsi"/>
                <w:szCs w:val="16"/>
              </w:rPr>
              <w:t>Depósito fechado no qual se armazenam medicamentos alopáticos para uso humano.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613F8E" w:rsidRDefault="00613F8E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613F8E" w:rsidRPr="00351674" w:rsidRDefault="00613F8E" w:rsidP="00613F8E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E8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lastRenderedPageBreak/>
              <w:t>5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613F8E" w:rsidRPr="003A197C" w:rsidRDefault="00613F8E" w:rsidP="00613F8E">
            <w:pPr>
              <w:ind w:left="176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A197C">
              <w:rPr>
                <w:rFonts w:ascii="Calibri" w:hAnsi="Calibri" w:cs="Calibri"/>
                <w:i/>
                <w:color w:val="231F20"/>
              </w:rPr>
              <w:t xml:space="preserve">Exceto para depósito fechado no qual se armazenam medicamentos </w:t>
            </w:r>
            <w:r>
              <w:rPr>
                <w:rFonts w:ascii="Calibri" w:hAnsi="Calibri" w:cs="Calibri"/>
                <w:i/>
                <w:color w:val="231F20"/>
              </w:rPr>
              <w:t>alopáticos</w:t>
            </w:r>
            <w:r w:rsidRPr="003A197C">
              <w:rPr>
                <w:rFonts w:ascii="Calibri" w:hAnsi="Calibri" w:cs="Calibri"/>
                <w:i/>
                <w:color w:val="231F20"/>
              </w:rPr>
              <w:t xml:space="preserve"> para uso humano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613F8E" w:rsidRPr="003A197C" w:rsidRDefault="00613F8E" w:rsidP="00613F8E">
            <w:pPr>
              <w:ind w:left="15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A197C">
              <w:rPr>
                <w:rFonts w:ascii="Calibri" w:hAnsi="Calibri" w:cs="Calibri"/>
                <w:i/>
                <w:color w:val="231F20"/>
              </w:rPr>
              <w:t xml:space="preserve">Exceto Depósito fechado no qual se armazenam medicamentos </w:t>
            </w:r>
            <w:r w:rsidRPr="00613F8E">
              <w:rPr>
                <w:rFonts w:ascii="Calibri" w:hAnsi="Calibri" w:cs="Calibri"/>
                <w:i/>
                <w:color w:val="231F20"/>
              </w:rPr>
              <w:t xml:space="preserve">alopáticos </w:t>
            </w:r>
            <w:r w:rsidRPr="003A197C">
              <w:rPr>
                <w:rFonts w:ascii="Calibri" w:hAnsi="Calibri" w:cs="Calibri"/>
                <w:i/>
                <w:color w:val="231F20"/>
              </w:rPr>
              <w:t>para uso humano.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13F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13F8E" w:rsidRPr="002754F4" w:rsidRDefault="00613F8E" w:rsidP="00613F8E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613F8E" w:rsidRDefault="00613F8E" w:rsidP="00613F8E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613F8E" w:rsidRPr="00345E87" w:rsidRDefault="00613F8E" w:rsidP="00613F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613F8E" w:rsidP="00613F8E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sz w:val="20"/>
                <w:szCs w:val="20"/>
              </w:rPr>
            </w:pPr>
            <w:r w:rsidRPr="00613F8E">
              <w:rPr>
                <w:sz w:val="20"/>
                <w:szCs w:val="20"/>
              </w:rPr>
              <w:t xml:space="preserve">SUBANEXO </w:t>
            </w:r>
            <w:proofErr w:type="spellStart"/>
            <w:r w:rsidRPr="00613F8E">
              <w:rPr>
                <w:sz w:val="20"/>
                <w:szCs w:val="20"/>
              </w:rPr>
              <w:t>V.3</w:t>
            </w:r>
            <w:proofErr w:type="spellEnd"/>
            <w:r w:rsidRPr="00613F8E">
              <w:rPr>
                <w:sz w:val="20"/>
                <w:szCs w:val="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613F8E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613F8E" w:rsidP="00613F8E">
            <w:pPr>
              <w:pStyle w:val="Default"/>
              <w:numPr>
                <w:ilvl w:val="0"/>
                <w:numId w:val="16"/>
              </w:numPr>
              <w:ind w:left="3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Fabricação de medi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13F8E">
              <w:rPr>
                <w:rFonts w:asciiTheme="minorHAnsi" w:hAnsiTheme="minorHAnsi" w:cstheme="minorHAnsi"/>
                <w:sz w:val="22"/>
                <w:szCs w:val="22"/>
              </w:rPr>
              <w:t>amentos alopáticos para uso humano.</w:t>
            </w:r>
          </w:p>
        </w:tc>
        <w:tc>
          <w:tcPr>
            <w:tcW w:w="1128" w:type="dxa"/>
            <w:vAlign w:val="center"/>
          </w:tcPr>
          <w:p w:rsidR="002A3873" w:rsidRPr="00C45987" w:rsidRDefault="00613F8E" w:rsidP="00613F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66A53" w:rsidP="002A3873">
            <w:pPr>
              <w:jc w:val="center"/>
            </w:pPr>
            <w:r>
              <w:t>5</w:t>
            </w:r>
            <w:r w:rsidR="00613F8E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613F8E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Alteração de endereço</w:t>
            </w:r>
            <w:r w:rsidR="00613F8E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F66A53" w:rsidP="002A3873">
            <w:pPr>
              <w:jc w:val="center"/>
            </w:pPr>
            <w:r>
              <w:t>50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p w:rsidR="00613F8E" w:rsidRDefault="00613F8E" w:rsidP="00605987">
      <w:pPr>
        <w:tabs>
          <w:tab w:val="left" w:pos="1860"/>
        </w:tabs>
        <w:jc w:val="both"/>
        <w:rPr>
          <w:sz w:val="24"/>
        </w:rPr>
      </w:pPr>
    </w:p>
    <w:p w:rsidR="00613F8E" w:rsidRDefault="00613F8E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4E" w:rsidRDefault="002D414E" w:rsidP="00EF0A9D">
      <w:pPr>
        <w:spacing w:after="0" w:line="240" w:lineRule="auto"/>
      </w:pPr>
      <w:r>
        <w:separator/>
      </w:r>
    </w:p>
  </w:endnote>
  <w:endnote w:type="continuationSeparator" w:id="0">
    <w:p w:rsidR="002D414E" w:rsidRDefault="002D414E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4E" w:rsidRDefault="002D414E" w:rsidP="00EF0A9D">
      <w:pPr>
        <w:spacing w:after="0" w:line="240" w:lineRule="auto"/>
      </w:pPr>
      <w:r>
        <w:separator/>
      </w:r>
    </w:p>
  </w:footnote>
  <w:footnote w:type="continuationSeparator" w:id="0">
    <w:p w:rsidR="002D414E" w:rsidRDefault="002D414E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D414E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3F8E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A6521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2021-04-27T18:39:00Z</dcterms:created>
  <dcterms:modified xsi:type="dcterms:W3CDTF">2021-04-27T18:39:00Z</dcterms:modified>
</cp:coreProperties>
</file>