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44" w:rsidRDefault="00987BF3">
      <w:pPr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6381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38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44" w:rsidRDefault="00987BF3">
      <w:pPr>
        <w:spacing w:before="98"/>
        <w:ind w:left="133"/>
      </w:pPr>
      <w:r>
        <w:rPr>
          <w:b/>
          <w:color w:val="2C74B5"/>
          <w:sz w:val="24"/>
        </w:rPr>
        <w:t xml:space="preserve">Atividade: </w:t>
      </w:r>
      <w:r>
        <w:t>Fabricação de Conservas de Frutas</w:t>
      </w:r>
    </w:p>
    <w:p w:rsidR="009D6044" w:rsidRDefault="009D6044">
      <w:pPr>
        <w:spacing w:before="8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311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 xml:space="preserve">CNAE: </w:t>
            </w:r>
            <w:r>
              <w:rPr>
                <w:b/>
              </w:rPr>
              <w:t>1031-7/00 (cód.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9D6044">
        <w:trPr>
          <w:trHeight w:val="3756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Atividade: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17" w:line="247" w:lineRule="auto"/>
              <w:ind w:right="104"/>
            </w:pPr>
            <w:r>
              <w:t>Estabelecimento fabricante de conservas de frutas (frutas conservadas em álcool,</w:t>
            </w:r>
            <w:r>
              <w:rPr>
                <w:spacing w:val="-33"/>
              </w:rPr>
              <w:t xml:space="preserve"> </w:t>
            </w:r>
            <w:r>
              <w:t>secas, desidratadas,</w:t>
            </w:r>
            <w:r>
              <w:rPr>
                <w:spacing w:val="-18"/>
              </w:rPr>
              <w:t xml:space="preserve"> </w:t>
            </w:r>
            <w:r>
              <w:t>polpas</w:t>
            </w:r>
            <w:r>
              <w:rPr>
                <w:spacing w:val="-20"/>
              </w:rPr>
              <w:t xml:space="preserve"> </w:t>
            </w:r>
            <w:r>
              <w:t>conservadas,</w:t>
            </w:r>
            <w:r>
              <w:rPr>
                <w:spacing w:val="-18"/>
              </w:rPr>
              <w:t xml:space="preserve"> </w:t>
            </w:r>
            <w:r>
              <w:t>purês</w:t>
            </w:r>
            <w:r>
              <w:rPr>
                <w:spacing w:val="-21"/>
              </w:rPr>
              <w:t xml:space="preserve"> </w:t>
            </w:r>
            <w:r>
              <w:t>e</w:t>
            </w:r>
            <w:r>
              <w:rPr>
                <w:spacing w:val="-21"/>
              </w:rPr>
              <w:t xml:space="preserve"> </w:t>
            </w:r>
            <w:r>
              <w:t>semelhantes).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10"/>
            </w:pPr>
            <w:r>
              <w:t>Frutas em</w:t>
            </w:r>
            <w:r>
              <w:rPr>
                <w:spacing w:val="-3"/>
              </w:rPr>
              <w:t xml:space="preserve"> </w:t>
            </w:r>
            <w:r>
              <w:t>calda(compotas).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8"/>
            </w:pPr>
            <w:r>
              <w:t>Fabricante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doces</w:t>
            </w:r>
            <w:r>
              <w:rPr>
                <w:spacing w:val="-16"/>
              </w:rPr>
              <w:t xml:space="preserve"> </w:t>
            </w:r>
            <w:r>
              <w:t>em</w:t>
            </w:r>
            <w:r>
              <w:rPr>
                <w:spacing w:val="-20"/>
              </w:rPr>
              <w:t xml:space="preserve"> </w:t>
            </w:r>
            <w:r>
              <w:t>massa</w:t>
            </w:r>
            <w:r>
              <w:rPr>
                <w:spacing w:val="-19"/>
              </w:rPr>
              <w:t xml:space="preserve"> </w:t>
            </w:r>
            <w:r>
              <w:t>ou</w:t>
            </w:r>
            <w:r>
              <w:rPr>
                <w:spacing w:val="-21"/>
              </w:rPr>
              <w:t xml:space="preserve"> </w:t>
            </w:r>
            <w:r>
              <w:t>pastas</w:t>
            </w:r>
            <w:r>
              <w:rPr>
                <w:spacing w:val="-21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geleias.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7"/>
            </w:pPr>
            <w:r>
              <w:t>Fabricante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concentrados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tomate</w:t>
            </w:r>
            <w:r>
              <w:rPr>
                <w:spacing w:val="-20"/>
              </w:rPr>
              <w:t xml:space="preserve"> </w:t>
            </w:r>
            <w:r>
              <w:t>(extratos,</w:t>
            </w:r>
            <w:r>
              <w:rPr>
                <w:spacing w:val="-19"/>
              </w:rPr>
              <w:t xml:space="preserve"> </w:t>
            </w:r>
            <w:r>
              <w:t>purês,</w:t>
            </w:r>
            <w:r>
              <w:rPr>
                <w:spacing w:val="-19"/>
              </w:rPr>
              <w:t xml:space="preserve"> </w:t>
            </w:r>
            <w:r>
              <w:t>polpas).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9"/>
            </w:pPr>
            <w:r>
              <w:t>Fabricante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leite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coco.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9" w:line="249" w:lineRule="auto"/>
              <w:ind w:right="169"/>
            </w:pPr>
            <w:r>
              <w:rPr>
                <w:w w:val="95"/>
              </w:rPr>
              <w:t>Estabelecimento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qual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exercem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atividades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beneficiamento,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torrefação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produção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sementes</w:t>
            </w:r>
            <w:r>
              <w:rPr>
                <w:spacing w:val="-31"/>
              </w:rPr>
              <w:t xml:space="preserve"> </w:t>
            </w:r>
            <w:r>
              <w:t>oleaginosas</w:t>
            </w:r>
            <w:r>
              <w:rPr>
                <w:spacing w:val="-33"/>
              </w:rPr>
              <w:t xml:space="preserve"> </w:t>
            </w:r>
            <w:r>
              <w:t>(castanha</w:t>
            </w:r>
            <w:r>
              <w:rPr>
                <w:spacing w:val="-31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caju,</w:t>
            </w:r>
            <w:r>
              <w:rPr>
                <w:spacing w:val="-30"/>
              </w:rPr>
              <w:t xml:space="preserve"> </w:t>
            </w:r>
            <w:r>
              <w:t>castanha</w:t>
            </w:r>
            <w:r>
              <w:rPr>
                <w:spacing w:val="-30"/>
              </w:rPr>
              <w:t xml:space="preserve"> </w:t>
            </w:r>
            <w:r>
              <w:t>do</w:t>
            </w:r>
            <w:r>
              <w:rPr>
                <w:spacing w:val="-32"/>
              </w:rPr>
              <w:t xml:space="preserve"> </w:t>
            </w:r>
            <w:r>
              <w:t>pará,</w:t>
            </w:r>
            <w:r>
              <w:rPr>
                <w:spacing w:val="-27"/>
              </w:rPr>
              <w:t xml:space="preserve"> </w:t>
            </w:r>
            <w:r>
              <w:t>amendoim,</w:t>
            </w:r>
            <w:r>
              <w:rPr>
                <w:spacing w:val="-30"/>
              </w:rPr>
              <w:t xml:space="preserve"> </w:t>
            </w:r>
            <w:r>
              <w:t>soja,</w:t>
            </w:r>
            <w:r>
              <w:rPr>
                <w:spacing w:val="-31"/>
              </w:rPr>
              <w:t xml:space="preserve"> </w:t>
            </w:r>
            <w:r>
              <w:t>etc.).</w:t>
            </w:r>
          </w:p>
          <w:p w:rsidR="009D6044" w:rsidRDefault="00987BF3">
            <w:pPr>
              <w:pStyle w:val="TableParagraph"/>
              <w:numPr>
                <w:ilvl w:val="1"/>
                <w:numId w:val="17"/>
              </w:numPr>
              <w:tabs>
                <w:tab w:val="left" w:pos="834"/>
                <w:tab w:val="left" w:pos="835"/>
              </w:tabs>
              <w:spacing w:before="6"/>
            </w:pPr>
            <w:r>
              <w:t>Depósito</w:t>
            </w:r>
            <w:r>
              <w:rPr>
                <w:spacing w:val="-22"/>
              </w:rPr>
              <w:t xml:space="preserve"> </w:t>
            </w:r>
            <w:r>
              <w:t>fechado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-21"/>
              </w:rPr>
              <w:t xml:space="preserve"> </w:t>
            </w:r>
            <w:r>
              <w:t>qual</w:t>
            </w:r>
            <w:r>
              <w:rPr>
                <w:spacing w:val="-22"/>
              </w:rPr>
              <w:t xml:space="preserve"> </w:t>
            </w:r>
            <w:r>
              <w:t>se</w:t>
            </w:r>
            <w:r>
              <w:rPr>
                <w:spacing w:val="-21"/>
              </w:rPr>
              <w:t xml:space="preserve"> </w:t>
            </w:r>
            <w:r>
              <w:t>armazenam</w:t>
            </w:r>
            <w:r>
              <w:rPr>
                <w:spacing w:val="-17"/>
              </w:rPr>
              <w:t xml:space="preserve"> </w:t>
            </w:r>
            <w:r>
              <w:t>os</w:t>
            </w:r>
            <w:r>
              <w:rPr>
                <w:spacing w:val="-21"/>
              </w:rPr>
              <w:t xml:space="preserve"> </w:t>
            </w:r>
            <w:r>
              <w:t>produtos</w:t>
            </w:r>
            <w:r>
              <w:rPr>
                <w:spacing w:val="-21"/>
              </w:rPr>
              <w:t xml:space="preserve"> </w:t>
            </w:r>
            <w:r>
              <w:t>citados</w:t>
            </w:r>
            <w:r>
              <w:rPr>
                <w:spacing w:val="-21"/>
              </w:rPr>
              <w:t xml:space="preserve"> </w:t>
            </w:r>
            <w:r>
              <w:t>acima.</w:t>
            </w:r>
          </w:p>
          <w:p w:rsidR="009D6044" w:rsidRDefault="009D604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D6044" w:rsidRDefault="00987BF3">
            <w:pPr>
              <w:pStyle w:val="TableParagraph"/>
              <w:spacing w:line="250" w:lineRule="atLeast"/>
              <w:ind w:left="81" w:right="93"/>
              <w:rPr>
                <w:i/>
              </w:rPr>
            </w:pPr>
            <w:r>
              <w:rPr>
                <w:i/>
              </w:rPr>
              <w:t>OBS: Estabelecimentos fabricantes de alimentos de origem vegetal, elaborados sob a forma artesanal são considerados de risco baixo e o licenciamento é realizado diretamente pelo site do Via Rápida Empresa.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266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Passo a</w:t>
            </w:r>
            <w:r>
              <w:rPr>
                <w:b/>
                <w:color w:val="2C74B5"/>
                <w:spacing w:val="-25"/>
              </w:rPr>
              <w:t xml:space="preserve"> </w:t>
            </w:r>
            <w:r>
              <w:rPr>
                <w:b/>
                <w:color w:val="2C74B5"/>
              </w:rPr>
              <w:t>Passo:</w:t>
            </w:r>
          </w:p>
        </w:tc>
      </w:tr>
      <w:tr w:rsidR="009D6044">
        <w:trPr>
          <w:trHeight w:val="1612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9D6044" w:rsidRDefault="009D604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D6044" w:rsidRDefault="00987BF3">
            <w:pPr>
              <w:pStyle w:val="TableParagraph"/>
            </w:pPr>
            <w:r>
              <w:t>Apresentar</w:t>
            </w:r>
            <w:r>
              <w:rPr>
                <w:spacing w:val="-38"/>
              </w:rPr>
              <w:t xml:space="preserve"> </w:t>
            </w:r>
            <w:r>
              <w:t>protocolo</w:t>
            </w:r>
            <w:r>
              <w:rPr>
                <w:spacing w:val="-39"/>
              </w:rPr>
              <w:t xml:space="preserve"> </w:t>
            </w:r>
            <w:r>
              <w:t>do</w:t>
            </w:r>
            <w:r>
              <w:rPr>
                <w:spacing w:val="-36"/>
              </w:rPr>
              <w:t xml:space="preserve"> </w:t>
            </w:r>
            <w:r>
              <w:t>Sistema</w:t>
            </w:r>
            <w:r>
              <w:rPr>
                <w:spacing w:val="-38"/>
              </w:rPr>
              <w:t xml:space="preserve"> </w:t>
            </w:r>
            <w:r>
              <w:t>Integrado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Licenciamento</w:t>
            </w:r>
            <w:r>
              <w:rPr>
                <w:spacing w:val="-38"/>
              </w:rPr>
              <w:t xml:space="preserve"> </w:t>
            </w:r>
            <w:r>
              <w:t>-</w:t>
            </w:r>
            <w:r>
              <w:rPr>
                <w:spacing w:val="-38"/>
              </w:rPr>
              <w:t xml:space="preserve"> </w:t>
            </w:r>
            <w:r>
              <w:t>SIL,</w:t>
            </w:r>
            <w:r>
              <w:rPr>
                <w:spacing w:val="-36"/>
              </w:rPr>
              <w:t xml:space="preserve"> </w:t>
            </w:r>
            <w:r>
              <w:t>e</w:t>
            </w:r>
            <w:r>
              <w:rPr>
                <w:spacing w:val="-39"/>
              </w:rPr>
              <w:t xml:space="preserve"> </w:t>
            </w:r>
            <w:r>
              <w:t>documentos</w:t>
            </w:r>
            <w:r>
              <w:rPr>
                <w:spacing w:val="-37"/>
              </w:rPr>
              <w:t xml:space="preserve"> </w:t>
            </w:r>
            <w:r>
              <w:t>listados</w:t>
            </w:r>
            <w:r>
              <w:rPr>
                <w:spacing w:val="-39"/>
              </w:rPr>
              <w:t xml:space="preserve"> </w:t>
            </w:r>
            <w:r>
              <w:t>abaixo</w:t>
            </w:r>
          </w:p>
          <w:p w:rsidR="009D6044" w:rsidRDefault="009D6044">
            <w:pPr>
              <w:pStyle w:val="TableParagraph"/>
              <w:ind w:left="0"/>
              <w:rPr>
                <w:sz w:val="24"/>
              </w:rPr>
            </w:pPr>
          </w:p>
          <w:p w:rsidR="009D6044" w:rsidRDefault="009D60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D6044" w:rsidRDefault="00987BF3">
            <w:pPr>
              <w:pStyle w:val="TableParagraph"/>
            </w:pPr>
            <w:r>
              <w:rPr>
                <w:b/>
              </w:rPr>
              <w:t xml:space="preserve">OBS: </w:t>
            </w:r>
            <w:r>
              <w:t>os boletos das taxas da Vigilância Sanitária serão encaminhados posteriormente.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rPr>
          <w:sz w:val="20"/>
        </w:rPr>
      </w:pPr>
    </w:p>
    <w:p w:rsidR="009D6044" w:rsidRDefault="009D6044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9"/>
        <w:gridCol w:w="1554"/>
      </w:tblGrid>
      <w:tr w:rsidR="009D6044">
        <w:trPr>
          <w:trHeight w:val="268"/>
        </w:trPr>
        <w:tc>
          <w:tcPr>
            <w:tcW w:w="9635" w:type="dxa"/>
            <w:gridSpan w:val="3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Documentos</w:t>
            </w:r>
          </w:p>
        </w:tc>
      </w:tr>
      <w:tr w:rsidR="009D6044">
        <w:trPr>
          <w:trHeight w:val="69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213"/>
              <w:ind w:left="23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79" w:line="254" w:lineRule="auto"/>
              <w:ind w:right="10"/>
            </w:pPr>
            <w:r>
              <w:rPr>
                <w:w w:val="80"/>
              </w:rPr>
              <w:t xml:space="preserve">REQUERIMENTO PADRÃO PARA ABERTURA DE PROCESSO DA PREFEITURA DE SÃO </w:t>
            </w:r>
            <w:r>
              <w:rPr>
                <w:w w:val="90"/>
              </w:rPr>
              <w:t>JOSÉ DOS CAMPOS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D604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9D6044" w:rsidRDefault="00987BF3">
            <w:pPr>
              <w:pStyle w:val="TableParagraph"/>
              <w:spacing w:before="1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9D6044">
        <w:trPr>
          <w:trHeight w:val="673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201"/>
              <w:ind w:left="23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 w:rsidP="00C36E15">
            <w:pPr>
              <w:pStyle w:val="TableParagraph"/>
              <w:spacing w:before="67" w:line="254" w:lineRule="auto"/>
              <w:ind w:right="10"/>
            </w:pPr>
            <w:r>
              <w:rPr>
                <w:w w:val="85"/>
              </w:rPr>
              <w:t>ANEXO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V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PORTARIA</w:t>
            </w:r>
            <w:r>
              <w:rPr>
                <w:spacing w:val="-15"/>
                <w:w w:val="85"/>
              </w:rPr>
              <w:t xml:space="preserve"> </w:t>
            </w:r>
            <w:r w:rsidR="00A07D5B">
              <w:rPr>
                <w:spacing w:val="2"/>
                <w:w w:val="85"/>
              </w:rPr>
              <w:t>CVS 1/2020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FORMULÁRIO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SOLICITAÇÃO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ATOS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VIGILÂNCIA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SANITÁRIA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D604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9D6044" w:rsidRDefault="00987BF3">
            <w:pPr>
              <w:pStyle w:val="TableParagraph"/>
              <w:spacing w:before="1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9D6044">
        <w:trPr>
          <w:trHeight w:val="1511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ind w:left="0"/>
              <w:rPr>
                <w:sz w:val="24"/>
              </w:rPr>
            </w:pPr>
          </w:p>
          <w:p w:rsidR="009D6044" w:rsidRDefault="009D604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D6044" w:rsidRDefault="00987BF3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line="249" w:lineRule="auto"/>
              <w:ind w:left="112" w:right="10"/>
            </w:pPr>
            <w:r>
              <w:rPr>
                <w:w w:val="95"/>
              </w:rPr>
              <w:t>SUB-</w:t>
            </w:r>
            <w:r w:rsidR="00C36E15">
              <w:rPr>
                <w:w w:val="95"/>
              </w:rPr>
              <w:t xml:space="preserve">ANEXO V.3 DA PORTARIA </w:t>
            </w:r>
            <w:r w:rsidR="00A07D5B">
              <w:rPr>
                <w:w w:val="95"/>
              </w:rPr>
              <w:t>CVS 1/2020</w:t>
            </w:r>
            <w:r>
              <w:rPr>
                <w:w w:val="95"/>
              </w:rPr>
              <w:t xml:space="preserve"> - FORMULÁRIO DE ATIVIDADE </w:t>
            </w:r>
            <w:r>
              <w:t>RELACIONADA AOS PRODUTOS DE INTERESSE DA SAÚDE</w:t>
            </w:r>
          </w:p>
          <w:p w:rsidR="009D6044" w:rsidRDefault="00987BF3">
            <w:pPr>
              <w:pStyle w:val="TableParagraph"/>
              <w:spacing w:before="1" w:line="249" w:lineRule="auto"/>
              <w:ind w:left="390" w:right="1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Preenchimento obrigatório para os estabelecimentos industriais, comerciais atacadistas, distribuidoras, importadoras, depósitos fechados e de</w:t>
            </w:r>
          </w:p>
          <w:p w:rsidR="009D6044" w:rsidRDefault="00987BF3">
            <w:pPr>
              <w:pStyle w:val="TableParagraph"/>
              <w:spacing w:line="242" w:lineRule="exact"/>
              <w:ind w:left="390" w:right="1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prestação</w:t>
            </w:r>
            <w:r>
              <w:rPr>
                <w:rFonts w:ascii="Trebuchet MS" w:hAnsi="Trebuchet MS"/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deserviços,</w:t>
            </w:r>
            <w:r>
              <w:rPr>
                <w:rFonts w:ascii="Trebuchet MS" w:hAnsi="Trebuchet MS"/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2"/>
                <w:w w:val="95"/>
                <w:sz w:val="20"/>
              </w:rPr>
              <w:t>queexerçam</w:t>
            </w:r>
            <w:r>
              <w:rPr>
                <w:rFonts w:ascii="Trebuchet MS" w:hAns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atividades</w:t>
            </w:r>
            <w:r>
              <w:rPr>
                <w:rFonts w:ascii="Trebuchet MS" w:hAnsi="Trebuchet MS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relacionadas</w:t>
            </w:r>
            <w:r>
              <w:rPr>
                <w:rFonts w:ascii="Trebuchet MS" w:hAnsi="Trebuchet MS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com</w:t>
            </w:r>
            <w:r>
              <w:rPr>
                <w:rFonts w:ascii="Trebuchet MS" w:hAnsi="Trebuchet MS"/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produtos</w:t>
            </w:r>
            <w:r>
              <w:rPr>
                <w:rFonts w:ascii="Trebuchet MS" w:hAnsi="Trebuchet MS"/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 xml:space="preserve">deinteresse </w:t>
            </w:r>
            <w:r>
              <w:rPr>
                <w:rFonts w:ascii="Trebuchet MS" w:hAnsi="Trebuchet MS"/>
                <w:i/>
                <w:sz w:val="20"/>
              </w:rPr>
              <w:t>à</w:t>
            </w:r>
            <w:r>
              <w:rPr>
                <w:rFonts w:ascii="Trebuchet MS" w:hAnsi="Trebuchet MS"/>
                <w:i/>
                <w:spacing w:val="-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saúde.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D6044">
            <w:pPr>
              <w:pStyle w:val="TableParagraph"/>
              <w:ind w:left="0"/>
            </w:pPr>
          </w:p>
          <w:p w:rsidR="009D6044" w:rsidRDefault="009D6044">
            <w:pPr>
              <w:pStyle w:val="TableParagraph"/>
              <w:ind w:left="0"/>
            </w:pPr>
          </w:p>
          <w:p w:rsidR="009D6044" w:rsidRDefault="00987BF3">
            <w:pPr>
              <w:pStyle w:val="TableParagraph"/>
              <w:spacing w:before="127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9D6044">
        <w:trPr>
          <w:trHeight w:val="97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9D6044" w:rsidRDefault="00987BF3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4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9D6044" w:rsidRDefault="00987BF3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line="256" w:lineRule="auto"/>
              <w:ind w:left="161" w:right="152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w w:val="70"/>
                <w:sz w:val="20"/>
              </w:rPr>
              <w:t>APRESENTAÇÃO</w:t>
            </w:r>
          </w:p>
          <w:p w:rsidR="009D6044" w:rsidRDefault="00987BF3">
            <w:pPr>
              <w:pStyle w:val="TableParagraph"/>
              <w:spacing w:line="244" w:lineRule="auto"/>
              <w:ind w:left="322" w:right="311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>
              <w:rPr>
                <w:w w:val="90"/>
                <w:sz w:val="20"/>
              </w:rPr>
              <w:t>ORIGINAL</w:t>
            </w:r>
          </w:p>
        </w:tc>
      </w:tr>
      <w:tr w:rsidR="009D6044">
        <w:trPr>
          <w:trHeight w:val="1086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9D6044" w:rsidRDefault="00987BF3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139" w:line="254" w:lineRule="auto"/>
              <w:ind w:right="98"/>
              <w:jc w:val="both"/>
            </w:pPr>
            <w:r>
              <w:rPr>
                <w:w w:val="80"/>
              </w:rPr>
              <w:t xml:space="preserve">CONTRATO SOCIAL REGISTRADO EM CARTÓRIO DE REGISTRO CIVIL DE PESSOAS </w:t>
            </w:r>
            <w:r>
              <w:rPr>
                <w:w w:val="90"/>
              </w:rPr>
              <w:t>JURÍDICAS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QUANDO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TRATAR-SE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SOCIEDADE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SIMPLES,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ASSOCIAÇÕES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E </w:t>
            </w:r>
            <w:r>
              <w:rPr>
                <w:w w:val="95"/>
              </w:rPr>
              <w:t>FUNDAÇÕES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77" w:line="256" w:lineRule="auto"/>
              <w:ind w:left="161" w:right="152" w:firstLine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spacing w:val="2"/>
                <w:w w:val="70"/>
                <w:sz w:val="20"/>
              </w:rPr>
              <w:t xml:space="preserve">APRESENTAÇÃO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</w:t>
            </w:r>
          </w:p>
        </w:tc>
      </w:tr>
      <w:tr w:rsidR="009D6044">
        <w:trPr>
          <w:trHeight w:val="856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158"/>
              <w:ind w:left="23"/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158" w:line="254" w:lineRule="auto"/>
              <w:ind w:right="10"/>
            </w:pPr>
            <w:r>
              <w:rPr>
                <w:w w:val="85"/>
              </w:rPr>
              <w:t>CONTRATO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SOCIAL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REGISTRADO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JUCESP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spacing w:val="2"/>
                <w:w w:val="85"/>
              </w:rPr>
              <w:t>QUANDO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TRATAR-SE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EIRELI,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ME, </w:t>
            </w:r>
            <w:r>
              <w:rPr>
                <w:w w:val="95"/>
              </w:rPr>
              <w:t>EPP, ENTRE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OUTROS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62" w:line="254" w:lineRule="auto"/>
              <w:ind w:left="161" w:right="152" w:firstLine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spacing w:val="2"/>
                <w:w w:val="70"/>
                <w:sz w:val="20"/>
              </w:rPr>
              <w:t xml:space="preserve">APRESENTAÇÃO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</w:t>
            </w:r>
          </w:p>
        </w:tc>
      </w:tr>
      <w:tr w:rsidR="009D6044">
        <w:trPr>
          <w:trHeight w:val="805"/>
        </w:trPr>
        <w:tc>
          <w:tcPr>
            <w:tcW w:w="562" w:type="dxa"/>
            <w:tcBorders>
              <w:top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9D6044" w:rsidRDefault="00987BF3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7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line="250" w:lineRule="exact"/>
            </w:pPr>
            <w:r>
              <w:rPr>
                <w:w w:val="90"/>
              </w:rPr>
              <w:t>LTA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LAUDO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TÉCNICO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PROJETO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EDIFICAÇÃO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DEFERIDO</w:t>
            </w:r>
          </w:p>
          <w:p w:rsidR="009D6044" w:rsidRDefault="00987BF3">
            <w:pPr>
              <w:pStyle w:val="TableParagraph"/>
              <w:spacing w:before="6"/>
              <w:ind w:left="43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Excetodepósitofechadonoqualsearmazenamosprodutosrelacionadosna</w:t>
            </w:r>
          </w:p>
          <w:p w:rsidR="009D6044" w:rsidRDefault="00987BF3">
            <w:pPr>
              <w:pStyle w:val="TableParagraph"/>
              <w:spacing w:before="13"/>
              <w:ind w:left="43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descrição da atividade.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</w:tcBorders>
          </w:tcPr>
          <w:p w:rsidR="009D6044" w:rsidRDefault="009D604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9D6044" w:rsidRDefault="00987BF3">
            <w:pPr>
              <w:pStyle w:val="TableParagraph"/>
              <w:ind w:left="278" w:right="266"/>
              <w:jc w:val="center"/>
            </w:pPr>
            <w:r>
              <w:t>CÓPIA</w:t>
            </w:r>
          </w:p>
        </w:tc>
      </w:tr>
    </w:tbl>
    <w:p w:rsidR="009D6044" w:rsidRDefault="009D6044">
      <w:pPr>
        <w:jc w:val="center"/>
        <w:sectPr w:rsidR="009D6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9"/>
        <w:gridCol w:w="1554"/>
      </w:tblGrid>
      <w:tr w:rsidR="009D6044">
        <w:trPr>
          <w:trHeight w:val="801"/>
        </w:trPr>
        <w:tc>
          <w:tcPr>
            <w:tcW w:w="562" w:type="dxa"/>
            <w:tcBorders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132"/>
              <w:ind w:left="23"/>
              <w:jc w:val="center"/>
            </w:pPr>
            <w:r>
              <w:rPr>
                <w:w w:val="90"/>
              </w:rPr>
              <w:lastRenderedPageBreak/>
              <w:t>8</w:t>
            </w:r>
          </w:p>
        </w:tc>
        <w:tc>
          <w:tcPr>
            <w:tcW w:w="7519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line="250" w:lineRule="exact"/>
            </w:pPr>
            <w:r>
              <w:t>CONTRATO DE ATIVIDADE TERCEIRIZADA</w:t>
            </w:r>
          </w:p>
          <w:p w:rsidR="009D6044" w:rsidRDefault="00987BF3">
            <w:pPr>
              <w:pStyle w:val="TableParagraph"/>
              <w:spacing w:before="3" w:line="244" w:lineRule="auto"/>
              <w:ind w:left="431" w:right="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 xml:space="preserve">Excetodepósitofechadonoqualsearmazenamosprodutosrelacionadosna </w:t>
            </w:r>
            <w:r>
              <w:rPr>
                <w:rFonts w:ascii="Trebuchet MS" w:hAnsi="Trebuchet MS"/>
                <w:i/>
              </w:rPr>
              <w:t>descrição da atividade.</w:t>
            </w:r>
          </w:p>
        </w:tc>
        <w:tc>
          <w:tcPr>
            <w:tcW w:w="1554" w:type="dxa"/>
            <w:tcBorders>
              <w:left w:val="single" w:sz="4" w:space="0" w:color="BDBDBD"/>
              <w:bottom w:val="single" w:sz="4" w:space="0" w:color="BDBDBD"/>
            </w:tcBorders>
          </w:tcPr>
          <w:p w:rsidR="009D6044" w:rsidRDefault="009D604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D6044" w:rsidRDefault="00987BF3">
            <w:pPr>
              <w:pStyle w:val="TableParagraph"/>
              <w:spacing w:before="1"/>
              <w:ind w:left="497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9D6044">
        <w:trPr>
          <w:trHeight w:val="808"/>
        </w:trPr>
        <w:tc>
          <w:tcPr>
            <w:tcW w:w="562" w:type="dxa"/>
            <w:tcBorders>
              <w:top w:val="single" w:sz="4" w:space="0" w:color="BDBDBD"/>
              <w:right w:val="single" w:sz="4" w:space="0" w:color="BDBDBD"/>
            </w:tcBorders>
          </w:tcPr>
          <w:p w:rsidR="009D6044" w:rsidRDefault="009D604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D6044" w:rsidRDefault="00987BF3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9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spacing w:before="2"/>
            </w:pPr>
            <w:r>
              <w:rPr>
                <w:w w:val="80"/>
              </w:rPr>
              <w:t>LICENÇA DE FUNCIONAMENTO DAS ATIVIDADES CONTRATADAS (TERCEIRIZADAS)</w:t>
            </w:r>
          </w:p>
          <w:p w:rsidR="009D6044" w:rsidRDefault="00987BF3">
            <w:pPr>
              <w:pStyle w:val="TableParagraph"/>
              <w:spacing w:before="1" w:line="270" w:lineRule="atLeast"/>
              <w:ind w:left="448" w:right="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Exceto</w:t>
            </w:r>
            <w:r>
              <w:rPr>
                <w:rFonts w:ascii="Trebuchet MS" w:hAnsi="Trebuchet MS"/>
                <w:i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depósito</w:t>
            </w:r>
            <w:r>
              <w:rPr>
                <w:rFonts w:ascii="Trebuchet MS" w:hAnsi="Trebuchet MS"/>
                <w:i/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fechado</w:t>
            </w:r>
            <w:r>
              <w:rPr>
                <w:rFonts w:ascii="Trebuchet MS" w:hAnsi="Trebuchet MS"/>
                <w:i/>
                <w:spacing w:val="-25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no</w:t>
            </w:r>
            <w:r>
              <w:rPr>
                <w:rFonts w:ascii="Trebuchet MS" w:hAnsi="Trebuchet MS"/>
                <w:i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qual</w:t>
            </w:r>
            <w:r>
              <w:rPr>
                <w:rFonts w:ascii="Trebuchet MS" w:hAnsi="Trebuchet MS"/>
                <w:i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se</w:t>
            </w:r>
            <w:r>
              <w:rPr>
                <w:rFonts w:ascii="Trebuchet MS" w:hAnsi="Trebuchet MS"/>
                <w:i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armazenam</w:t>
            </w:r>
            <w:r>
              <w:rPr>
                <w:rFonts w:ascii="Trebuchet MS" w:hAnsi="Trebuchet MS"/>
                <w:i/>
                <w:spacing w:val="-2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os</w:t>
            </w:r>
            <w:r>
              <w:rPr>
                <w:rFonts w:ascii="Trebuchet MS" w:hAnsi="Trebuchet MS"/>
                <w:i/>
                <w:spacing w:val="-2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produtos</w:t>
            </w:r>
            <w:r>
              <w:rPr>
                <w:rFonts w:ascii="Trebuchet MS" w:hAnsi="Trebuchet MS"/>
                <w:i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relacionados</w:t>
            </w:r>
            <w:r>
              <w:rPr>
                <w:rFonts w:ascii="Trebuchet MS" w:hAnsi="Trebuchet MS"/>
                <w:i/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 xml:space="preserve">na </w:t>
            </w:r>
            <w:r>
              <w:rPr>
                <w:rFonts w:ascii="Trebuchet MS" w:hAnsi="Trebuchet MS"/>
                <w:i/>
              </w:rPr>
              <w:t>descrição da</w:t>
            </w:r>
            <w:r>
              <w:rPr>
                <w:rFonts w:ascii="Trebuchet MS" w:hAnsi="Trebuchet MS"/>
                <w:i/>
                <w:spacing w:val="-44"/>
              </w:rPr>
              <w:t xml:space="preserve"> </w:t>
            </w:r>
            <w:r>
              <w:rPr>
                <w:rFonts w:ascii="Trebuchet MS" w:hAnsi="Trebuchet MS"/>
                <w:i/>
              </w:rPr>
              <w:t>atividade.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</w:tcBorders>
          </w:tcPr>
          <w:p w:rsidR="009D6044" w:rsidRDefault="009D604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6044" w:rsidRDefault="00987BF3">
            <w:pPr>
              <w:pStyle w:val="TableParagraph"/>
              <w:ind w:left="497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9D6044">
        <w:trPr>
          <w:trHeight w:val="268"/>
        </w:trPr>
        <w:tc>
          <w:tcPr>
            <w:tcW w:w="9632" w:type="dxa"/>
            <w:gridSpan w:val="2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Formulários:</w:t>
            </w:r>
          </w:p>
        </w:tc>
      </w:tr>
      <w:tr w:rsidR="009D6044">
        <w:trPr>
          <w:trHeight w:val="743"/>
        </w:trPr>
        <w:tc>
          <w:tcPr>
            <w:tcW w:w="481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7"/>
              </w:tabs>
              <w:spacing w:line="244" w:lineRule="auto"/>
              <w:ind w:left="426" w:right="158"/>
              <w:rPr>
                <w:sz w:val="20"/>
              </w:rPr>
            </w:pPr>
            <w:r>
              <w:rPr>
                <w:w w:val="90"/>
                <w:sz w:val="20"/>
              </w:rPr>
              <w:t>REQUERIMENTO PADRÃO PARA ABERTURA DE PROCESSO DA PREFEITURA DE SÃO JOSÉ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</w:p>
          <w:p w:rsidR="009D6044" w:rsidRDefault="00987BF3">
            <w:pPr>
              <w:pStyle w:val="TableParagraph"/>
              <w:spacing w:before="4"/>
              <w:ind w:left="426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 w:rsidP="00C36E15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4" w:lineRule="auto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ANEXO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PORTARIA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 w:rsidR="00A07D5B">
              <w:rPr>
                <w:w w:val="90"/>
                <w:sz w:val="20"/>
              </w:rPr>
              <w:t>CVS 1/2020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FORMULÁRIO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SOLICITAÇÃO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ATOS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VIGILÂNCIA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SANITÁRIA</w:t>
            </w:r>
          </w:p>
        </w:tc>
      </w:tr>
      <w:tr w:rsidR="009D6044">
        <w:trPr>
          <w:trHeight w:val="743"/>
        </w:trPr>
        <w:tc>
          <w:tcPr>
            <w:tcW w:w="4815" w:type="dxa"/>
            <w:tcBorders>
              <w:top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427"/>
              </w:tabs>
              <w:spacing w:before="8" w:line="238" w:lineRule="exact"/>
              <w:ind w:left="426" w:right="103"/>
              <w:rPr>
                <w:sz w:val="20"/>
              </w:rPr>
            </w:pPr>
            <w:r>
              <w:rPr>
                <w:sz w:val="20"/>
              </w:rPr>
              <w:t>SUB-</w:t>
            </w:r>
            <w:r w:rsidR="00C36E15">
              <w:rPr>
                <w:sz w:val="20"/>
              </w:rPr>
              <w:t xml:space="preserve">ANEXO V.3 DA PORTARIA </w:t>
            </w:r>
            <w:r w:rsidR="00A07D5B">
              <w:rPr>
                <w:sz w:val="20"/>
              </w:rPr>
              <w:t>CVS 1/2020</w:t>
            </w:r>
            <w:r>
              <w:rPr>
                <w:sz w:val="20"/>
              </w:rPr>
              <w:t xml:space="preserve"> - </w:t>
            </w:r>
            <w:r>
              <w:rPr>
                <w:w w:val="90"/>
                <w:sz w:val="20"/>
              </w:rPr>
              <w:t xml:space="preserve">FORMULÁRIO DE ATIVIDADE RELACIONADA AOS </w:t>
            </w:r>
            <w:r>
              <w:rPr>
                <w:sz w:val="20"/>
              </w:rPr>
              <w:t>PRODUTOS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4817" w:type="dxa"/>
            <w:tcBorders>
              <w:top w:val="single" w:sz="4" w:space="0" w:color="BDBDBD"/>
              <w:left w:val="single" w:sz="4" w:space="0" w:color="BDBDBD"/>
            </w:tcBorders>
          </w:tcPr>
          <w:p w:rsidR="009D6044" w:rsidRDefault="009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129"/>
      </w:tblGrid>
      <w:tr w:rsidR="009D6044">
        <w:trPr>
          <w:trHeight w:val="266"/>
        </w:trPr>
        <w:tc>
          <w:tcPr>
            <w:tcW w:w="8505" w:type="dxa"/>
            <w:tcBorders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Custos:</w:t>
            </w:r>
          </w:p>
        </w:tc>
        <w:tc>
          <w:tcPr>
            <w:tcW w:w="1129" w:type="dxa"/>
            <w:tcBorders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line="246" w:lineRule="exact"/>
              <w:ind w:left="209" w:right="195"/>
              <w:jc w:val="center"/>
            </w:pPr>
            <w:r>
              <w:t>R$</w:t>
            </w:r>
          </w:p>
        </w:tc>
      </w:tr>
      <w:tr w:rsidR="009D6044">
        <w:trPr>
          <w:trHeight w:val="549"/>
        </w:trPr>
        <w:tc>
          <w:tcPr>
            <w:tcW w:w="850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4" w:line="268" w:lineRule="exact"/>
              <w:ind w:left="426" w:right="96"/>
            </w:pPr>
            <w:r>
              <w:t>Processamento,</w:t>
            </w:r>
            <w:r>
              <w:rPr>
                <w:spacing w:val="-17"/>
              </w:rPr>
              <w:t xml:space="preserve"> </w:t>
            </w:r>
            <w:r>
              <w:t>preservação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7"/>
              </w:rPr>
              <w:t xml:space="preserve"> </w:t>
            </w:r>
            <w:r>
              <w:t>produção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conservas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frutas,</w:t>
            </w:r>
            <w:r>
              <w:rPr>
                <w:spacing w:val="-16"/>
              </w:rPr>
              <w:t xml:space="preserve"> </w:t>
            </w:r>
            <w:r>
              <w:t>legumes</w:t>
            </w:r>
            <w:r>
              <w:rPr>
                <w:spacing w:val="-18"/>
              </w:rPr>
              <w:t xml:space="preserve"> </w:t>
            </w:r>
            <w:r>
              <w:t>e</w:t>
            </w:r>
            <w:r>
              <w:rPr>
                <w:spacing w:val="-18"/>
              </w:rPr>
              <w:t xml:space="preserve"> </w:t>
            </w:r>
            <w:r>
              <w:t>outros vegetais.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42"/>
              <w:ind w:left="210" w:right="195"/>
              <w:jc w:val="center"/>
            </w:pPr>
            <w:r>
              <w:t>800,00</w:t>
            </w:r>
          </w:p>
        </w:tc>
      </w:tr>
      <w:tr w:rsidR="009D6044">
        <w:trPr>
          <w:trHeight w:val="280"/>
        </w:trPr>
        <w:tc>
          <w:tcPr>
            <w:tcW w:w="850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427"/>
              </w:tabs>
              <w:spacing w:line="259" w:lineRule="exact"/>
              <w:ind w:hanging="361"/>
            </w:pPr>
            <w:r>
              <w:t>Renovação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Licença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Funcionamento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7"/>
              <w:ind w:left="210" w:right="195"/>
              <w:jc w:val="center"/>
            </w:pPr>
            <w:r>
              <w:t>400,00</w:t>
            </w:r>
          </w:p>
        </w:tc>
      </w:tr>
      <w:tr w:rsidR="009D6044">
        <w:trPr>
          <w:trHeight w:val="280"/>
        </w:trPr>
        <w:tc>
          <w:tcPr>
            <w:tcW w:w="8505" w:type="dxa"/>
            <w:tcBorders>
              <w:top w:val="single" w:sz="4" w:space="0" w:color="BDBDBD"/>
              <w:right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Em</w:t>
            </w:r>
            <w:r>
              <w:rPr>
                <w:spacing w:val="-19"/>
              </w:rPr>
              <w:t xml:space="preserve"> </w:t>
            </w:r>
            <w:r>
              <w:t>caso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alteração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endereço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21"/>
              </w:rPr>
              <w:t xml:space="preserve"> </w:t>
            </w:r>
            <w:r>
              <w:t>estabelecimento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</w:tcBorders>
          </w:tcPr>
          <w:p w:rsidR="009D6044" w:rsidRDefault="00987BF3">
            <w:pPr>
              <w:pStyle w:val="TableParagraph"/>
              <w:spacing w:before="2"/>
              <w:ind w:left="210" w:right="195"/>
              <w:jc w:val="center"/>
            </w:pPr>
            <w:r>
              <w:t>800,00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spacing w:before="3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Prazos:</w:t>
            </w:r>
          </w:p>
        </w:tc>
      </w:tr>
      <w:tr w:rsidR="009D6044">
        <w:trPr>
          <w:trHeight w:val="28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10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50</w:t>
            </w:r>
            <w:r>
              <w:rPr>
                <w:spacing w:val="-16"/>
              </w:rPr>
              <w:t xml:space="preserve"> </w:t>
            </w:r>
            <w:r>
              <w:t>minutos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Atendimento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t>Guichê</w:t>
            </w:r>
          </w:p>
        </w:tc>
      </w:tr>
      <w:tr w:rsidR="009D6044">
        <w:trPr>
          <w:trHeight w:val="280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30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60</w:t>
            </w:r>
            <w:r>
              <w:rPr>
                <w:spacing w:val="-16"/>
              </w:rPr>
              <w:t xml:space="preserve"> </w:t>
            </w:r>
            <w:r>
              <w:t>dias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Emissão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9"/>
              </w:rPr>
              <w:t xml:space="preserve"> </w:t>
            </w:r>
            <w:r>
              <w:t>Licença</w:t>
            </w:r>
            <w:r>
              <w:rPr>
                <w:spacing w:val="-14"/>
              </w:rPr>
              <w:t xml:space="preserve"> </w:t>
            </w:r>
            <w:r>
              <w:t>Sanitária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spacing w:before="6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390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57"/>
              <w:ind w:hanging="361"/>
              <w:rPr>
                <w:b/>
              </w:rPr>
            </w:pPr>
            <w:r>
              <w:rPr>
                <w:b/>
                <w:color w:val="2C74B5"/>
              </w:rPr>
              <w:t>Legislações</w:t>
            </w:r>
          </w:p>
        </w:tc>
      </w:tr>
      <w:tr w:rsidR="009D6044">
        <w:trPr>
          <w:trHeight w:val="818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39" w:line="252" w:lineRule="auto"/>
              <w:ind w:right="970"/>
            </w:pPr>
            <w:r>
              <w:rPr>
                <w:w w:val="95"/>
              </w:rPr>
              <w:t>Lei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Estadual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10.083,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23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setembro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1998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Código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Sanitário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Paulo </w:t>
            </w:r>
            <w:r>
              <w:t>Dispõe</w:t>
            </w:r>
            <w:r>
              <w:rPr>
                <w:spacing w:val="-22"/>
              </w:rPr>
              <w:t xml:space="preserve"> </w:t>
            </w:r>
            <w:r>
              <w:t>sobre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4"/>
              </w:rPr>
              <w:t xml:space="preserve"> </w:t>
            </w:r>
            <w:r>
              <w:t>Código</w:t>
            </w:r>
            <w:r>
              <w:rPr>
                <w:spacing w:val="-20"/>
              </w:rPr>
              <w:t xml:space="preserve"> </w:t>
            </w:r>
            <w:r>
              <w:t>Sanitário</w:t>
            </w:r>
            <w:r>
              <w:rPr>
                <w:spacing w:val="-21"/>
              </w:rPr>
              <w:t xml:space="preserve"> </w:t>
            </w:r>
            <w:r>
              <w:t>do</w:t>
            </w:r>
            <w:r>
              <w:rPr>
                <w:spacing w:val="-21"/>
              </w:rPr>
              <w:t xml:space="preserve"> </w:t>
            </w:r>
            <w:r>
              <w:t>Estado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São</w:t>
            </w:r>
            <w:r>
              <w:rPr>
                <w:spacing w:val="-24"/>
              </w:rPr>
              <w:t xml:space="preserve"> </w:t>
            </w:r>
            <w:r>
              <w:t>Paulo-SP</w:t>
            </w:r>
          </w:p>
        </w:tc>
      </w:tr>
      <w:tr w:rsidR="009D6044">
        <w:trPr>
          <w:trHeight w:val="1225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A17F11">
            <w:pPr>
              <w:pStyle w:val="TableParagraph"/>
              <w:spacing w:before="208"/>
            </w:pPr>
            <w:r>
              <w:t>Portaria Estadual CVS 1, de 24 de julho de 2020.</w:t>
            </w:r>
          </w:p>
          <w:p w:rsidR="009D6044" w:rsidRDefault="00987BF3">
            <w:pPr>
              <w:pStyle w:val="TableParagraph"/>
              <w:spacing w:before="19" w:line="252" w:lineRule="auto"/>
              <w:ind w:right="93"/>
            </w:pPr>
            <w:r>
              <w:t>Disciplina,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âmbito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Estadual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Vigilância</w:t>
            </w:r>
            <w:r>
              <w:rPr>
                <w:spacing w:val="-6"/>
              </w:rPr>
              <w:t xml:space="preserve"> </w:t>
            </w:r>
            <w:r>
              <w:t>Sanitária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SEVISA,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licenciamento</w:t>
            </w:r>
            <w:r>
              <w:rPr>
                <w:spacing w:val="-6"/>
              </w:rPr>
              <w:t xml:space="preserve"> </w:t>
            </w:r>
            <w:r>
              <w:t xml:space="preserve">dos </w:t>
            </w:r>
            <w:r>
              <w:rPr>
                <w:w w:val="95"/>
              </w:rPr>
              <w:t>estabelecimentos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interesse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saúde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fontes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radiação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ionizante,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dá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providências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correlatas.</w:t>
            </w:r>
          </w:p>
        </w:tc>
      </w:tr>
      <w:tr w:rsidR="009D6044">
        <w:trPr>
          <w:trHeight w:val="106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27"/>
            </w:pPr>
            <w:r>
              <w:t>Decreto Estadual 55.660, de 30 de março de 2010</w:t>
            </w:r>
          </w:p>
          <w:p w:rsidR="009D6044" w:rsidRDefault="00987BF3">
            <w:pPr>
              <w:pStyle w:val="TableParagraph"/>
              <w:spacing w:before="16" w:line="252" w:lineRule="auto"/>
              <w:ind w:right="93"/>
            </w:pPr>
            <w:r>
              <w:t>Institui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Sistema</w:t>
            </w:r>
            <w:r>
              <w:rPr>
                <w:spacing w:val="-15"/>
              </w:rPr>
              <w:t xml:space="preserve"> </w:t>
            </w:r>
            <w:r>
              <w:t>Integrado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Licenciamento,</w:t>
            </w:r>
            <w:r>
              <w:rPr>
                <w:spacing w:val="-14"/>
              </w:rPr>
              <w:t xml:space="preserve"> </w:t>
            </w:r>
            <w:r>
              <w:t>cria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Certificado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Licenciamento</w:t>
            </w:r>
            <w:r>
              <w:rPr>
                <w:spacing w:val="-14"/>
              </w:rPr>
              <w:t xml:space="preserve"> </w:t>
            </w:r>
            <w:r>
              <w:t>Integrado,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dá providências</w:t>
            </w:r>
            <w:r>
              <w:rPr>
                <w:spacing w:val="-15"/>
              </w:rPr>
              <w:t xml:space="preserve"> </w:t>
            </w:r>
            <w:r>
              <w:t>correlatas.</w:t>
            </w:r>
          </w:p>
        </w:tc>
      </w:tr>
      <w:tr w:rsidR="009D6044">
        <w:trPr>
          <w:trHeight w:val="1046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20"/>
            </w:pPr>
            <w:r>
              <w:t>RDC 50, de 21 de Fevereiro de 2002</w:t>
            </w:r>
          </w:p>
          <w:p w:rsidR="009D6044" w:rsidRDefault="00987BF3">
            <w:pPr>
              <w:pStyle w:val="TableParagraph"/>
              <w:spacing w:before="13" w:line="254" w:lineRule="auto"/>
            </w:pPr>
            <w:r>
              <w:rPr>
                <w:w w:val="90"/>
              </w:rPr>
              <w:t xml:space="preserve">Dispõe sobre o Regulamento Técnico para planejamento, programação, elaboração e avaliação de projetos </w:t>
            </w:r>
            <w:r>
              <w:t>físicos de estabelecimentos assistenciais de saúde.</w:t>
            </w:r>
          </w:p>
        </w:tc>
      </w:tr>
      <w:tr w:rsidR="009D6044">
        <w:trPr>
          <w:trHeight w:val="1045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spacing w:before="117"/>
            </w:pPr>
            <w:r>
              <w:t>Lei Municipal 5.996, de 27 de dezembro de 2001</w:t>
            </w:r>
          </w:p>
          <w:p w:rsidR="009D6044" w:rsidRDefault="00987BF3">
            <w:pPr>
              <w:pStyle w:val="TableParagraph"/>
              <w:spacing w:before="14" w:line="254" w:lineRule="auto"/>
              <w:ind w:right="93"/>
            </w:pPr>
            <w:r>
              <w:rPr>
                <w:w w:val="95"/>
              </w:rPr>
              <w:t>Cria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Serviço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Vigilância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Sanitária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VISA,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subordinado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Secretaria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Saúde,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dá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outras </w:t>
            </w:r>
            <w:r>
              <w:t>providências.</w:t>
            </w:r>
          </w:p>
        </w:tc>
      </w:tr>
    </w:tbl>
    <w:p w:rsidR="009D6044" w:rsidRDefault="009D6044">
      <w:pPr>
        <w:spacing w:line="254" w:lineRule="auto"/>
        <w:sectPr w:rsidR="009D6044">
          <w:pgSz w:w="11920" w:h="1685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832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46"/>
            </w:pPr>
            <w:r>
              <w:t>Lei Municipal 8.300, de 27 de dezembro de 2010</w:t>
            </w:r>
          </w:p>
          <w:p w:rsidR="009D6044" w:rsidRDefault="00987BF3">
            <w:pPr>
              <w:pStyle w:val="TableParagraph"/>
              <w:spacing w:before="13"/>
            </w:pPr>
            <w:r>
              <w:t>Altera</w:t>
            </w:r>
            <w:r>
              <w:rPr>
                <w:spacing w:val="-36"/>
              </w:rPr>
              <w:t xml:space="preserve"> </w:t>
            </w:r>
            <w:r>
              <w:t>a</w:t>
            </w:r>
            <w:r>
              <w:rPr>
                <w:spacing w:val="-39"/>
              </w:rPr>
              <w:t xml:space="preserve"> </w:t>
            </w:r>
            <w:r>
              <w:t>Lei</w:t>
            </w:r>
            <w:r>
              <w:rPr>
                <w:spacing w:val="-36"/>
              </w:rPr>
              <w:t xml:space="preserve"> </w:t>
            </w:r>
            <w:r>
              <w:t>nº</w:t>
            </w:r>
            <w:r>
              <w:rPr>
                <w:spacing w:val="-38"/>
              </w:rPr>
              <w:t xml:space="preserve"> </w:t>
            </w:r>
            <w:r>
              <w:t>5.996,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27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dezembro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2001,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quecriou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Serviço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Vigilância</w:t>
            </w:r>
            <w:r>
              <w:rPr>
                <w:spacing w:val="-35"/>
              </w:rPr>
              <w:t xml:space="preserve"> </w:t>
            </w:r>
            <w:r>
              <w:t>Sanitária</w:t>
            </w:r>
            <w:r>
              <w:rPr>
                <w:spacing w:val="-34"/>
              </w:rPr>
              <w:t xml:space="preserve"> </w:t>
            </w:r>
            <w:r>
              <w:t>-</w:t>
            </w:r>
            <w:r>
              <w:rPr>
                <w:spacing w:val="-35"/>
              </w:rPr>
              <w:t xml:space="preserve"> </w:t>
            </w:r>
            <w:r>
              <w:t>VISA</w:t>
            </w:r>
          </w:p>
        </w:tc>
      </w:tr>
      <w:tr w:rsidR="009D6044">
        <w:trPr>
          <w:trHeight w:val="847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9"/>
            </w:pPr>
            <w:r>
              <w:t>Lei Complementar Municipal 268, de 16 de dezembro de 2003</w:t>
            </w:r>
          </w:p>
          <w:p w:rsidR="009D6044" w:rsidRDefault="00987BF3">
            <w:pPr>
              <w:pStyle w:val="TableParagraph"/>
              <w:spacing w:before="16" w:line="252" w:lineRule="auto"/>
              <w:ind w:right="93"/>
            </w:pPr>
            <w:r>
              <w:t>Criataxas</w:t>
            </w:r>
            <w:r>
              <w:rPr>
                <w:spacing w:val="-39"/>
              </w:rPr>
              <w:t xml:space="preserve"> </w:t>
            </w:r>
            <w:r>
              <w:t>em</w:t>
            </w:r>
            <w:r>
              <w:rPr>
                <w:spacing w:val="-40"/>
              </w:rPr>
              <w:t xml:space="preserve"> </w:t>
            </w:r>
            <w:r>
              <w:t>razão</w:t>
            </w:r>
            <w:r>
              <w:rPr>
                <w:spacing w:val="-37"/>
              </w:rPr>
              <w:t xml:space="preserve"> </w:t>
            </w:r>
            <w:r>
              <w:t>do</w:t>
            </w:r>
            <w:r>
              <w:rPr>
                <w:spacing w:val="-38"/>
              </w:rPr>
              <w:t xml:space="preserve"> </w:t>
            </w:r>
            <w:r>
              <w:t>exercício</w:t>
            </w:r>
            <w:r>
              <w:rPr>
                <w:spacing w:val="-37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poder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polícia</w:t>
            </w:r>
            <w:r>
              <w:rPr>
                <w:spacing w:val="-36"/>
              </w:rPr>
              <w:t xml:space="preserve"> </w:t>
            </w:r>
            <w:r>
              <w:t>administrativa</w:t>
            </w:r>
            <w:r>
              <w:rPr>
                <w:spacing w:val="-38"/>
              </w:rPr>
              <w:t xml:space="preserve"> </w:t>
            </w:r>
            <w:r>
              <w:t>no</w:t>
            </w:r>
            <w:r>
              <w:rPr>
                <w:spacing w:val="-37"/>
              </w:rPr>
              <w:t xml:space="preserve"> </w:t>
            </w:r>
            <w:r>
              <w:t>âmbito</w:t>
            </w:r>
            <w:r>
              <w:rPr>
                <w:spacing w:val="-38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Serviço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Vigilância Sanitária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VISA,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dá</w:t>
            </w:r>
            <w:r>
              <w:rPr>
                <w:spacing w:val="-16"/>
              </w:rPr>
              <w:t xml:space="preserve"> </w:t>
            </w:r>
            <w:r>
              <w:t>outras</w:t>
            </w:r>
            <w:r>
              <w:rPr>
                <w:spacing w:val="-13"/>
              </w:rPr>
              <w:t xml:space="preserve"> </w:t>
            </w:r>
            <w:r>
              <w:t>providências.</w:t>
            </w:r>
          </w:p>
        </w:tc>
      </w:tr>
      <w:tr w:rsidR="009D6044">
        <w:trPr>
          <w:trHeight w:val="1312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spacing w:before="120"/>
            </w:pPr>
            <w:r>
              <w:t>Lei Complementar Municipal 434, de 27 de dezembro de 2010</w:t>
            </w:r>
          </w:p>
          <w:p w:rsidR="009D6044" w:rsidRDefault="00987BF3">
            <w:pPr>
              <w:pStyle w:val="TableParagraph"/>
              <w:spacing w:before="13" w:line="254" w:lineRule="auto"/>
              <w:ind w:right="117"/>
            </w:pPr>
            <w:r>
              <w:t>Altera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Lei</w:t>
            </w:r>
            <w:r>
              <w:rPr>
                <w:spacing w:val="-47"/>
              </w:rPr>
              <w:t xml:space="preserve"> </w:t>
            </w:r>
            <w:r>
              <w:t>Complementar</w:t>
            </w:r>
            <w:r>
              <w:rPr>
                <w:spacing w:val="-46"/>
              </w:rPr>
              <w:t xml:space="preserve"> </w:t>
            </w:r>
            <w:r>
              <w:t>nº</w:t>
            </w:r>
            <w:r>
              <w:rPr>
                <w:spacing w:val="-47"/>
              </w:rPr>
              <w:t xml:space="preserve"> </w:t>
            </w:r>
            <w:r>
              <w:t>268,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16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dezembro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2003</w:t>
            </w:r>
            <w:r>
              <w:rPr>
                <w:spacing w:val="-46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criou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46"/>
              </w:rPr>
              <w:t xml:space="preserve"> </w:t>
            </w:r>
            <w:r>
              <w:t>taxas</w:t>
            </w:r>
            <w:r>
              <w:rPr>
                <w:spacing w:val="-47"/>
              </w:rPr>
              <w:t xml:space="preserve"> </w:t>
            </w:r>
            <w:r>
              <w:t>em</w:t>
            </w:r>
            <w:r>
              <w:rPr>
                <w:spacing w:val="-45"/>
              </w:rPr>
              <w:t xml:space="preserve"> </w:t>
            </w:r>
            <w:r>
              <w:t>razão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exercício do</w:t>
            </w:r>
            <w:r>
              <w:rPr>
                <w:spacing w:val="-17"/>
              </w:rPr>
              <w:t xml:space="preserve"> </w:t>
            </w:r>
            <w:r>
              <w:t>poder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polícia</w:t>
            </w:r>
            <w:r>
              <w:rPr>
                <w:spacing w:val="-16"/>
              </w:rPr>
              <w:t xml:space="preserve"> </w:t>
            </w:r>
            <w:r>
              <w:t>administrativa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6"/>
              </w:rPr>
              <w:t xml:space="preserve"> </w:t>
            </w:r>
            <w:r>
              <w:t>âmbito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Serviço</w:t>
            </w:r>
            <w:r>
              <w:rPr>
                <w:spacing w:val="-14"/>
              </w:rPr>
              <w:t xml:space="preserve"> </w:t>
            </w:r>
            <w:r>
              <w:t>de</w:t>
            </w:r>
          </w:p>
          <w:p w:rsidR="009D6044" w:rsidRDefault="00987BF3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rPr>
          <w:sz w:val="20"/>
        </w:rPr>
      </w:pPr>
    </w:p>
    <w:p w:rsidR="009D6044" w:rsidRDefault="009D6044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270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Onde obter</w:t>
            </w:r>
            <w:r>
              <w:rPr>
                <w:b/>
                <w:color w:val="2C74B5"/>
                <w:spacing w:val="-31"/>
              </w:rPr>
              <w:t xml:space="preserve"> </w:t>
            </w:r>
            <w:r>
              <w:rPr>
                <w:b/>
                <w:color w:val="2C74B5"/>
              </w:rPr>
              <w:t>informações:</w:t>
            </w:r>
          </w:p>
        </w:tc>
      </w:tr>
      <w:tr w:rsidR="009D6044">
        <w:trPr>
          <w:trHeight w:val="1262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spacing w:before="91"/>
            </w:pPr>
            <w:r>
              <w:t>Vigilância Sanitária - Horário: 2ª a 6ª feira das 09:00h às 15:00h</w:t>
            </w:r>
          </w:p>
          <w:p w:rsidR="009D6044" w:rsidRDefault="00987BF3">
            <w:pPr>
              <w:pStyle w:val="TableParagraph"/>
              <w:spacing w:before="16" w:line="254" w:lineRule="auto"/>
              <w:ind w:right="186"/>
            </w:pPr>
            <w:r>
              <w:rPr>
                <w:w w:val="95"/>
              </w:rPr>
              <w:t>Endereço: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Turiaçu,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S/N(em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frente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Número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300)-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Parque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Industrial,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Josédos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Campos-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SP,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Brasil </w:t>
            </w:r>
            <w:r>
              <w:t>E-mail:</w:t>
            </w:r>
            <w:r>
              <w:rPr>
                <w:spacing w:val="-16"/>
              </w:rPr>
              <w:t xml:space="preserve"> </w:t>
            </w:r>
            <w:hyperlink r:id="rId14">
              <w:r>
                <w:t>protocolo.visa@sjc.sp.gov.br</w:t>
              </w:r>
            </w:hyperlink>
          </w:p>
          <w:p w:rsidR="009D6044" w:rsidRDefault="00987BF3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9D6044" w:rsidRDefault="009D6044">
      <w:pPr>
        <w:rPr>
          <w:sz w:val="20"/>
        </w:rPr>
      </w:pPr>
    </w:p>
    <w:p w:rsidR="009D6044" w:rsidRDefault="009D6044">
      <w:pPr>
        <w:rPr>
          <w:sz w:val="20"/>
        </w:rPr>
      </w:pPr>
    </w:p>
    <w:p w:rsidR="009D6044" w:rsidRDefault="009D6044">
      <w:pPr>
        <w:spacing w:before="3" w:after="1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D6044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9D6044" w:rsidRDefault="00987BF3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Endereços onde</w:t>
            </w:r>
            <w:r>
              <w:rPr>
                <w:b/>
                <w:color w:val="2C74B5"/>
                <w:spacing w:val="-22"/>
              </w:rPr>
              <w:t xml:space="preserve"> </w:t>
            </w:r>
            <w:r>
              <w:rPr>
                <w:b/>
                <w:color w:val="2C74B5"/>
              </w:rPr>
              <w:t>Protocolar:</w:t>
            </w:r>
          </w:p>
        </w:tc>
      </w:tr>
      <w:tr w:rsidR="009D6044">
        <w:trPr>
          <w:trHeight w:val="93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60" w:line="254" w:lineRule="auto"/>
              <w:ind w:right="93"/>
            </w:pPr>
            <w:r>
              <w:rPr>
                <w:w w:val="95"/>
              </w:rPr>
              <w:t>Protocolo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Central-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Paço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Horário: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2ª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6ª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feiradas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8h15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17h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(distribuição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senhasdas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8h15 </w:t>
            </w:r>
            <w:r>
              <w:t>às 16h30</w:t>
            </w:r>
            <w:r>
              <w:rPr>
                <w:spacing w:val="-28"/>
              </w:rPr>
              <w:t xml:space="preserve"> </w:t>
            </w:r>
            <w:r>
              <w:t>)</w:t>
            </w:r>
          </w:p>
          <w:p w:rsidR="009D6044" w:rsidRDefault="00987BF3">
            <w:pPr>
              <w:pStyle w:val="TableParagraph"/>
              <w:spacing w:line="252" w:lineRule="exact"/>
            </w:pPr>
            <w:r>
              <w:t>Endereço:</w:t>
            </w:r>
            <w:r>
              <w:rPr>
                <w:spacing w:val="-51"/>
              </w:rPr>
              <w:t xml:space="preserve"> </w:t>
            </w:r>
            <w:r>
              <w:t>Rua</w:t>
            </w:r>
            <w:r>
              <w:rPr>
                <w:spacing w:val="-51"/>
              </w:rPr>
              <w:t xml:space="preserve"> </w:t>
            </w:r>
            <w:r>
              <w:t>José</w:t>
            </w:r>
            <w:r>
              <w:rPr>
                <w:spacing w:val="-50"/>
              </w:rPr>
              <w:t xml:space="preserve"> </w:t>
            </w:r>
            <w:r>
              <w:t>de</w:t>
            </w:r>
            <w:r>
              <w:rPr>
                <w:spacing w:val="-50"/>
              </w:rPr>
              <w:t xml:space="preserve"> </w:t>
            </w:r>
            <w:r>
              <w:t>Alencar,</w:t>
            </w:r>
            <w:r>
              <w:rPr>
                <w:spacing w:val="-49"/>
              </w:rPr>
              <w:t xml:space="preserve"> </w:t>
            </w:r>
            <w:r>
              <w:t>123</w:t>
            </w:r>
            <w:r>
              <w:rPr>
                <w:spacing w:val="-51"/>
              </w:rPr>
              <w:t xml:space="preserve"> </w:t>
            </w:r>
            <w:r>
              <w:t>(andar</w:t>
            </w:r>
            <w:r>
              <w:rPr>
                <w:spacing w:val="-51"/>
              </w:rPr>
              <w:t xml:space="preserve"> </w:t>
            </w:r>
            <w:r>
              <w:t>térreo)</w:t>
            </w:r>
            <w:r>
              <w:rPr>
                <w:spacing w:val="-49"/>
              </w:rPr>
              <w:t xml:space="preserve"> </w:t>
            </w:r>
            <w:r>
              <w:t>-</w:t>
            </w:r>
            <w:r>
              <w:rPr>
                <w:spacing w:val="-50"/>
              </w:rPr>
              <w:t xml:space="preserve"> </w:t>
            </w:r>
            <w:r>
              <w:t>Vila</w:t>
            </w:r>
            <w:r>
              <w:rPr>
                <w:spacing w:val="-50"/>
              </w:rPr>
              <w:t xml:space="preserve"> </w:t>
            </w:r>
            <w:r>
              <w:t>Santa</w:t>
            </w:r>
            <w:r>
              <w:rPr>
                <w:spacing w:val="-50"/>
              </w:rPr>
              <w:t xml:space="preserve"> </w:t>
            </w:r>
            <w:r>
              <w:t>Luzia,</w:t>
            </w:r>
            <w:r>
              <w:rPr>
                <w:spacing w:val="-50"/>
              </w:rPr>
              <w:t xml:space="preserve"> </w:t>
            </w:r>
            <w:r>
              <w:t>São</w:t>
            </w:r>
            <w:r>
              <w:rPr>
                <w:spacing w:val="-50"/>
              </w:rPr>
              <w:t xml:space="preserve"> </w:t>
            </w:r>
            <w:r>
              <w:t>José</w:t>
            </w:r>
            <w:r>
              <w:rPr>
                <w:spacing w:val="-50"/>
              </w:rPr>
              <w:t xml:space="preserve"> </w:t>
            </w:r>
            <w:r>
              <w:t>dos</w:t>
            </w:r>
            <w:r>
              <w:rPr>
                <w:spacing w:val="-51"/>
              </w:rPr>
              <w:t xml:space="preserve"> </w:t>
            </w:r>
            <w:r>
              <w:t>Campos</w:t>
            </w:r>
            <w:r>
              <w:rPr>
                <w:spacing w:val="-49"/>
              </w:rPr>
              <w:t xml:space="preserve"> </w:t>
            </w:r>
            <w:r>
              <w:t>-</w:t>
            </w:r>
            <w:r>
              <w:rPr>
                <w:spacing w:val="-50"/>
              </w:rPr>
              <w:t xml:space="preserve"> </w:t>
            </w:r>
            <w:r>
              <w:t>SP,</w:t>
            </w:r>
            <w:r>
              <w:rPr>
                <w:spacing w:val="-50"/>
              </w:rPr>
              <w:t xml:space="preserve"> </w:t>
            </w:r>
            <w:r>
              <w:t>Brasil</w:t>
            </w:r>
          </w:p>
        </w:tc>
      </w:tr>
      <w:tr w:rsidR="009D6044">
        <w:trPr>
          <w:trHeight w:val="1033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12" w:line="254" w:lineRule="auto"/>
              <w:ind w:right="3179"/>
            </w:pPr>
            <w:r>
              <w:t xml:space="preserve">Protocolo Norte - Horário: 2ª a 6ª feira das 8h15 ás 17h </w:t>
            </w:r>
            <w:r>
              <w:rPr>
                <w:w w:val="90"/>
              </w:rPr>
              <w:t>Endereço: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Rua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Guarani,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141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Santana,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Brasil </w:t>
            </w: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3921-7558</w:t>
            </w:r>
          </w:p>
        </w:tc>
      </w:tr>
      <w:tr w:rsidR="009D6044">
        <w:trPr>
          <w:trHeight w:val="1094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44"/>
            </w:pPr>
            <w:r>
              <w:t>Protocolo Leste - Horário: 2ª a6ª feira das 8h15 às 17h</w:t>
            </w:r>
          </w:p>
          <w:p w:rsidR="009D6044" w:rsidRDefault="00987BF3">
            <w:pPr>
              <w:pStyle w:val="TableParagraph"/>
              <w:tabs>
                <w:tab w:val="left" w:pos="2544"/>
              </w:tabs>
              <w:spacing w:before="13" w:line="254" w:lineRule="auto"/>
              <w:ind w:right="970"/>
            </w:pPr>
            <w:r>
              <w:rPr>
                <w:w w:val="90"/>
              </w:rPr>
              <w:t>Endereço: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Rua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Professor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Felício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Savastano,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120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Vila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Industrial,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 xml:space="preserve">Brasil </w:t>
            </w:r>
            <w:r>
              <w:t>(12)</w:t>
            </w:r>
            <w:r>
              <w:rPr>
                <w:spacing w:val="-38"/>
              </w:rPr>
              <w:t xml:space="preserve"> </w:t>
            </w:r>
            <w:r>
              <w:t>3901-</w:t>
            </w:r>
            <w:r w:rsidR="00C36E15">
              <w:t>1087  /  3912</w:t>
            </w:r>
            <w:r>
              <w:t>-7717</w:t>
            </w:r>
          </w:p>
        </w:tc>
      </w:tr>
      <w:tr w:rsidR="009D6044">
        <w:trPr>
          <w:trHeight w:val="1163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80"/>
            </w:pPr>
            <w:r>
              <w:t>Protocolo Sul - Horário: 2ª a 6ª feira das 7h45 ás 16h30</w:t>
            </w:r>
          </w:p>
          <w:p w:rsidR="009D6044" w:rsidRDefault="00987BF3">
            <w:pPr>
              <w:pStyle w:val="TableParagraph"/>
              <w:spacing w:before="13" w:line="254" w:lineRule="auto"/>
              <w:ind w:right="1955"/>
            </w:pPr>
            <w:r>
              <w:rPr>
                <w:w w:val="90"/>
              </w:rPr>
              <w:t>Endereço: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Avenida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Salinas,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170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Jardim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Satélite,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Brasil </w:t>
            </w: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3932-2022</w:t>
            </w:r>
          </w:p>
        </w:tc>
      </w:tr>
      <w:tr w:rsidR="009D6044">
        <w:trPr>
          <w:trHeight w:val="112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9D6044" w:rsidRDefault="00987BF3">
            <w:pPr>
              <w:pStyle w:val="TableParagraph"/>
              <w:spacing w:before="156" w:line="254" w:lineRule="auto"/>
              <w:ind w:right="1200"/>
            </w:pPr>
            <w:r>
              <w:t xml:space="preserve">Protocolo Subprefeitura Eugênio de Melo - Horário: 2ª a 6ª feira das 8h15 às 17h </w:t>
            </w:r>
            <w:r>
              <w:rPr>
                <w:w w:val="95"/>
              </w:rPr>
              <w:t>Endereço: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QuinzedeNovembro,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259-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Eugêniode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Melo,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Josédos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Campos-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SP,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 xml:space="preserve">Brasil </w:t>
            </w: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3908-5914</w:t>
            </w:r>
          </w:p>
        </w:tc>
      </w:tr>
      <w:tr w:rsidR="009D6044">
        <w:trPr>
          <w:trHeight w:val="1135"/>
        </w:trPr>
        <w:tc>
          <w:tcPr>
            <w:tcW w:w="9633" w:type="dxa"/>
            <w:tcBorders>
              <w:top w:val="single" w:sz="4" w:space="0" w:color="BDBDBD"/>
            </w:tcBorders>
          </w:tcPr>
          <w:p w:rsidR="009D6044" w:rsidRDefault="00987BF3">
            <w:pPr>
              <w:pStyle w:val="TableParagraph"/>
              <w:spacing w:before="163" w:line="254" w:lineRule="auto"/>
              <w:ind w:right="301"/>
            </w:pPr>
            <w:r>
              <w:rPr>
                <w:w w:val="95"/>
              </w:rPr>
              <w:t>Protocolo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Subprefeitura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Francisco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Xavier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Horário: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2ª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6ª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feira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7h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11h/12h30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16h30 Endereço: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Quinze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Novembro,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870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Francisco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Xavier,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Josédos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Campos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SP,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Brasil </w:t>
            </w:r>
            <w:r>
              <w:t>(12)</w:t>
            </w:r>
            <w:r>
              <w:rPr>
                <w:spacing w:val="-2"/>
              </w:rPr>
              <w:t xml:space="preserve"> </w:t>
            </w:r>
            <w:r>
              <w:t>3926-1200</w:t>
            </w:r>
          </w:p>
        </w:tc>
      </w:tr>
    </w:tbl>
    <w:p w:rsidR="00C36E15" w:rsidRDefault="00C36E15"/>
    <w:bookmarkEnd w:id="0"/>
    <w:p w:rsidR="00987BF3" w:rsidRDefault="00987BF3"/>
    <w:sectPr w:rsidR="00987BF3">
      <w:pgSz w:w="11920" w:h="1685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FA" w:rsidRDefault="005510FA" w:rsidP="005510FA">
      <w:r>
        <w:separator/>
      </w:r>
    </w:p>
  </w:endnote>
  <w:endnote w:type="continuationSeparator" w:id="0">
    <w:p w:rsidR="005510FA" w:rsidRDefault="005510FA" w:rsidP="005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FA" w:rsidRDefault="005510FA" w:rsidP="005510FA">
      <w:r>
        <w:separator/>
      </w:r>
    </w:p>
  </w:footnote>
  <w:footnote w:type="continuationSeparator" w:id="0">
    <w:p w:rsidR="005510FA" w:rsidRDefault="005510FA" w:rsidP="0055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11" w:rsidRDefault="00A17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4C"/>
    <w:multiLevelType w:val="hybridMultilevel"/>
    <w:tmpl w:val="A446908E"/>
    <w:lvl w:ilvl="0" w:tplc="42E488CE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28240F6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ADB8037C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F314E082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7B0E68F2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80AE3AA2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B3CACD0E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2780A9F2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2BE8EBFE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63D72B8"/>
    <w:multiLevelType w:val="hybridMultilevel"/>
    <w:tmpl w:val="ABD6C3F6"/>
    <w:lvl w:ilvl="0" w:tplc="313AF7E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D21C18DC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F500BBEC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D0D894B8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C8888B0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946EA8E0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1C6E21D0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AE0CB4CA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74E540E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6EF34BD"/>
    <w:multiLevelType w:val="hybridMultilevel"/>
    <w:tmpl w:val="C7A82B04"/>
    <w:lvl w:ilvl="0" w:tplc="A906F54C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0029B38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5DC47ECC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C10A36D6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2BB0774A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EF7E652A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5AA03E7C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8B4417C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9AD085C8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7C24DA6"/>
    <w:multiLevelType w:val="hybridMultilevel"/>
    <w:tmpl w:val="2EF61C00"/>
    <w:lvl w:ilvl="0" w:tplc="9A344DFE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154E328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059A5DA6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2690B742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D0084084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6F6C0C1E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5718AA0C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14183C2A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8F868CF6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214A3D7F"/>
    <w:multiLevelType w:val="hybridMultilevel"/>
    <w:tmpl w:val="F6F808F2"/>
    <w:lvl w:ilvl="0" w:tplc="71BEF0C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87CA6DE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1968162A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91A88620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1D3CFB94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004CC8F0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5E2C2554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78DE528A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C96A90A6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6D575B3"/>
    <w:multiLevelType w:val="hybridMultilevel"/>
    <w:tmpl w:val="5FE07230"/>
    <w:lvl w:ilvl="0" w:tplc="FB3CBE3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D5436AC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CF4C1A5E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D73804AC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74627014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09E6F782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C298DD48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9650F752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9486414E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C904DD3"/>
    <w:multiLevelType w:val="hybridMultilevel"/>
    <w:tmpl w:val="D4C41FB6"/>
    <w:lvl w:ilvl="0" w:tplc="F8E87F10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23438B8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570857F4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BAA4A220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360CF928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13F043FA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377CD798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8D6844AA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7BC807DE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6F31C97"/>
    <w:multiLevelType w:val="hybridMultilevel"/>
    <w:tmpl w:val="08480C0E"/>
    <w:lvl w:ilvl="0" w:tplc="F32C73AC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CF2AD7C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17B02830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4608230C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EBF2381E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60C01A40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8F149548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51A000E2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4C82A776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B9973FF"/>
    <w:multiLevelType w:val="hybridMultilevel"/>
    <w:tmpl w:val="8D685E28"/>
    <w:lvl w:ilvl="0" w:tplc="94889DA0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E342408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A9AC9992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1C6479AE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A00EA078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8788F4D6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7616AA12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FE08381E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2A1CF640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52DC00AC"/>
    <w:multiLevelType w:val="hybridMultilevel"/>
    <w:tmpl w:val="D5A829AA"/>
    <w:lvl w:ilvl="0" w:tplc="D312DA52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E72E782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0E60DE92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23C0DC5C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3E8AB96A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C30E738A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DA0A461E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43BCE984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1E90014C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6EF4DBB"/>
    <w:multiLevelType w:val="hybridMultilevel"/>
    <w:tmpl w:val="9FB0B188"/>
    <w:lvl w:ilvl="0" w:tplc="5F26C19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2F4E2CE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A40E42F6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2578E39E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BBE82E78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0C1C02F4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CAAA619A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C66E12F2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52EA46F4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58AF71AA"/>
    <w:multiLevelType w:val="hybridMultilevel"/>
    <w:tmpl w:val="BB32FC44"/>
    <w:lvl w:ilvl="0" w:tplc="7B1A04B4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D8A5488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5824F836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D060B088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FC8A088C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24985246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D556E0F2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54408A3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E87A2D7E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FC84993"/>
    <w:multiLevelType w:val="hybridMultilevel"/>
    <w:tmpl w:val="933CE110"/>
    <w:lvl w:ilvl="0" w:tplc="E72AF28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1F8A45C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D6CA7A70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9A342F56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45760FAA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6C7E8FEC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FA60D582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5CDE04A2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01C6862C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60240994"/>
    <w:multiLevelType w:val="hybridMultilevel"/>
    <w:tmpl w:val="61F2D96C"/>
    <w:lvl w:ilvl="0" w:tplc="C674D6FA">
      <w:start w:val="1"/>
      <w:numFmt w:val="bullet"/>
      <w:lvlText w:val="→"/>
      <w:lvlJc w:val="left"/>
      <w:pPr>
        <w:ind w:left="729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04D38CB"/>
    <w:multiLevelType w:val="hybridMultilevel"/>
    <w:tmpl w:val="237C9B72"/>
    <w:lvl w:ilvl="0" w:tplc="0310F520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A9AF95E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122EE1AC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426EFB24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5DE48B00">
      <w:numFmt w:val="bullet"/>
      <w:lvlText w:val="•"/>
      <w:lvlJc w:val="left"/>
      <w:pPr>
        <w:ind w:left="4100" w:hanging="360"/>
      </w:pPr>
      <w:rPr>
        <w:rFonts w:hint="default"/>
        <w:lang w:val="pt-PT" w:eastAsia="pt-PT" w:bidi="pt-PT"/>
      </w:rPr>
    </w:lvl>
    <w:lvl w:ilvl="5" w:tplc="0E32D338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CA70C3C8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73B2D430">
      <w:numFmt w:val="bullet"/>
      <w:lvlText w:val="•"/>
      <w:lvlJc w:val="left"/>
      <w:pPr>
        <w:ind w:left="6861" w:hanging="360"/>
      </w:pPr>
      <w:rPr>
        <w:rFonts w:hint="default"/>
        <w:lang w:val="pt-PT" w:eastAsia="pt-PT" w:bidi="pt-PT"/>
      </w:rPr>
    </w:lvl>
    <w:lvl w:ilvl="8" w:tplc="E48C509C">
      <w:numFmt w:val="bullet"/>
      <w:lvlText w:val="•"/>
      <w:lvlJc w:val="left"/>
      <w:pPr>
        <w:ind w:left="7781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643D3213"/>
    <w:multiLevelType w:val="hybridMultilevel"/>
    <w:tmpl w:val="93C2F658"/>
    <w:lvl w:ilvl="0" w:tplc="46C2EEC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6C6194C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F6B2D630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76865B06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56A8EEB4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F37ECE28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75DE2B9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77DE074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F3943D9A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71AD48A4"/>
    <w:multiLevelType w:val="hybridMultilevel"/>
    <w:tmpl w:val="242064C6"/>
    <w:lvl w:ilvl="0" w:tplc="9AFADFD8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2F43A2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7184304A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02F24300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CF466646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1FCC4900">
      <w:numFmt w:val="bullet"/>
      <w:lvlText w:val="•"/>
      <w:lvlJc w:val="left"/>
      <w:pPr>
        <w:ind w:left="4743" w:hanging="360"/>
      </w:pPr>
      <w:rPr>
        <w:rFonts w:hint="default"/>
        <w:lang w:val="pt-PT" w:eastAsia="pt-PT" w:bidi="pt-PT"/>
      </w:rPr>
    </w:lvl>
    <w:lvl w:ilvl="6" w:tplc="1A1AB9F2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7" w:tplc="062ADB28">
      <w:numFmt w:val="bullet"/>
      <w:lvlText w:val="•"/>
      <w:lvlJc w:val="left"/>
      <w:pPr>
        <w:ind w:left="6695" w:hanging="360"/>
      </w:pPr>
      <w:rPr>
        <w:rFonts w:hint="default"/>
        <w:lang w:val="pt-PT" w:eastAsia="pt-PT" w:bidi="pt-PT"/>
      </w:rPr>
    </w:lvl>
    <w:lvl w:ilvl="8" w:tplc="389C1918">
      <w:numFmt w:val="bullet"/>
      <w:lvlText w:val="•"/>
      <w:lvlJc w:val="left"/>
      <w:pPr>
        <w:ind w:left="767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73C80E39"/>
    <w:multiLevelType w:val="hybridMultilevel"/>
    <w:tmpl w:val="8068A132"/>
    <w:lvl w:ilvl="0" w:tplc="A52E463A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pt-PT" w:bidi="pt-PT"/>
      </w:rPr>
    </w:lvl>
    <w:lvl w:ilvl="1" w:tplc="782CADB2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0BC604B4">
      <w:numFmt w:val="bullet"/>
      <w:lvlText w:val="•"/>
      <w:lvlJc w:val="left"/>
      <w:pPr>
        <w:ind w:left="2261" w:hanging="360"/>
      </w:pPr>
      <w:rPr>
        <w:rFonts w:hint="default"/>
        <w:lang w:val="pt-PT" w:eastAsia="pt-PT" w:bidi="pt-PT"/>
      </w:rPr>
    </w:lvl>
    <w:lvl w:ilvl="3" w:tplc="AE686944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4" w:tplc="DE04DF98">
      <w:numFmt w:val="bullet"/>
      <w:lvlText w:val="•"/>
      <w:lvlJc w:val="left"/>
      <w:pPr>
        <w:ind w:left="4102" w:hanging="360"/>
      </w:pPr>
      <w:rPr>
        <w:rFonts w:hint="default"/>
        <w:lang w:val="pt-PT" w:eastAsia="pt-PT" w:bidi="pt-PT"/>
      </w:rPr>
    </w:lvl>
    <w:lvl w:ilvl="5" w:tplc="497C7906">
      <w:numFmt w:val="bullet"/>
      <w:lvlText w:val="•"/>
      <w:lvlJc w:val="left"/>
      <w:pPr>
        <w:ind w:left="5022" w:hanging="360"/>
      </w:pPr>
      <w:rPr>
        <w:rFonts w:hint="default"/>
        <w:lang w:val="pt-PT" w:eastAsia="pt-PT" w:bidi="pt-PT"/>
      </w:rPr>
    </w:lvl>
    <w:lvl w:ilvl="6" w:tplc="4AA03218">
      <w:numFmt w:val="bullet"/>
      <w:lvlText w:val="•"/>
      <w:lvlJc w:val="left"/>
      <w:pPr>
        <w:ind w:left="5943" w:hanging="360"/>
      </w:pPr>
      <w:rPr>
        <w:rFonts w:hint="default"/>
        <w:lang w:val="pt-PT" w:eastAsia="pt-PT" w:bidi="pt-PT"/>
      </w:rPr>
    </w:lvl>
    <w:lvl w:ilvl="7" w:tplc="0958B70E">
      <w:numFmt w:val="bullet"/>
      <w:lvlText w:val="•"/>
      <w:lvlJc w:val="left"/>
      <w:pPr>
        <w:ind w:left="6863" w:hanging="360"/>
      </w:pPr>
      <w:rPr>
        <w:rFonts w:hint="default"/>
        <w:lang w:val="pt-PT" w:eastAsia="pt-PT" w:bidi="pt-PT"/>
      </w:rPr>
    </w:lvl>
    <w:lvl w:ilvl="8" w:tplc="02D04E76">
      <w:numFmt w:val="bullet"/>
      <w:lvlText w:val="•"/>
      <w:lvlJc w:val="left"/>
      <w:pPr>
        <w:ind w:left="7784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7B2351B5"/>
    <w:multiLevelType w:val="hybridMultilevel"/>
    <w:tmpl w:val="A6C4314C"/>
    <w:lvl w:ilvl="0" w:tplc="98EC3E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0D42F69A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39909B50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C31EF546">
      <w:numFmt w:val="bullet"/>
      <w:lvlText w:val="•"/>
      <w:lvlJc w:val="left"/>
      <w:pPr>
        <w:ind w:left="1736" w:hanging="360"/>
      </w:pPr>
      <w:rPr>
        <w:rFonts w:hint="default"/>
        <w:lang w:val="pt-PT" w:eastAsia="pt-PT" w:bidi="pt-PT"/>
      </w:rPr>
    </w:lvl>
    <w:lvl w:ilvl="4" w:tplc="36885450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DC3EC714">
      <w:numFmt w:val="bullet"/>
      <w:lvlText w:val="•"/>
      <w:lvlJc w:val="left"/>
      <w:pPr>
        <w:ind w:left="2613" w:hanging="360"/>
      </w:pPr>
      <w:rPr>
        <w:rFonts w:hint="default"/>
        <w:lang w:val="pt-PT" w:eastAsia="pt-PT" w:bidi="pt-PT"/>
      </w:rPr>
    </w:lvl>
    <w:lvl w:ilvl="6" w:tplc="FD58E6CC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7" w:tplc="D8D272B2">
      <w:numFmt w:val="bullet"/>
      <w:lvlText w:val="•"/>
      <w:lvlJc w:val="left"/>
      <w:pPr>
        <w:ind w:left="3490" w:hanging="360"/>
      </w:pPr>
      <w:rPr>
        <w:rFonts w:hint="default"/>
        <w:lang w:val="pt-PT" w:eastAsia="pt-PT" w:bidi="pt-PT"/>
      </w:rPr>
    </w:lvl>
    <w:lvl w:ilvl="8" w:tplc="82FED486">
      <w:numFmt w:val="bullet"/>
      <w:lvlText w:val="•"/>
      <w:lvlJc w:val="left"/>
      <w:pPr>
        <w:ind w:left="3929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18"/>
  </w:num>
  <w:num w:numId="16">
    <w:abstractNumId w:val="7"/>
  </w:num>
  <w:num w:numId="17">
    <w:abstractNumId w:val="17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044"/>
    <w:rsid w:val="003C02A2"/>
    <w:rsid w:val="005510FA"/>
    <w:rsid w:val="00987BF3"/>
    <w:rsid w:val="009D6044"/>
    <w:rsid w:val="00A07D5B"/>
    <w:rsid w:val="00A17F11"/>
    <w:rsid w:val="00B334AF"/>
    <w:rsid w:val="00C36E15"/>
    <w:rsid w:val="00D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F254-5322-48BF-B385-C1FAB32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5510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0F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10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0F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958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8</cp:revision>
  <dcterms:created xsi:type="dcterms:W3CDTF">2019-05-16T17:19:00Z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