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66763A" w:rsidP="00271416">
      <w:pPr>
        <w:jc w:val="both"/>
      </w:pPr>
      <w:r w:rsidRPr="0066763A">
        <w:t>Serviço de quimioterapia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66763A">
            <w:pPr>
              <w:pStyle w:val="PargrafodaLista"/>
              <w:numPr>
                <w:ilvl w:val="0"/>
                <w:numId w:val="9"/>
              </w:numPr>
              <w:ind w:left="335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6763A" w:rsidRPr="0066763A">
              <w:rPr>
                <w:b/>
              </w:rPr>
              <w:t xml:space="preserve">8640-2/10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66763A" w:rsidP="0066763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6763A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terapia antineoplásica.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66763A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66763A" w:rsidRDefault="001A1DA5" w:rsidP="006676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63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63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63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V.2 DA PORTARIA CVS 1/2020 - FORMULÁRIO DE EQUIPAMENTOS DE INTERESSE DA SAÚDE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63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63A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Pr="002754F4" w:rsidRDefault="0066763A" w:rsidP="0066763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Default="0066763A" w:rsidP="0066763A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Default="0066763A" w:rsidP="0066763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Default="0066763A" w:rsidP="0066763A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Default="0066763A" w:rsidP="0066763A">
            <w:pPr>
              <w:jc w:val="center"/>
            </w:pPr>
            <w:r>
              <w:lastRenderedPageBreak/>
              <w:t>13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Default="0066763A" w:rsidP="0066763A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6763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6763A" w:rsidRDefault="0066763A" w:rsidP="0066763A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66763A" w:rsidRDefault="0066763A" w:rsidP="0066763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66763A" w:rsidRPr="0066763A" w:rsidRDefault="0066763A" w:rsidP="00667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66763A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66763A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66763A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66763A">
              <w:rPr>
                <w:sz w:val="20"/>
                <w:szCs w:val="20"/>
              </w:rPr>
              <w:t xml:space="preserve">ANEXO V DA PORTARIA </w:t>
            </w:r>
            <w:r w:rsidR="00075CCB" w:rsidRPr="0066763A">
              <w:rPr>
                <w:sz w:val="20"/>
                <w:szCs w:val="20"/>
              </w:rPr>
              <w:t>CVS 1/2020</w:t>
            </w:r>
            <w:r w:rsidR="00B71769" w:rsidRPr="0066763A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66763A" w:rsidRDefault="0066763A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231F20"/>
                <w:sz w:val="20"/>
                <w:szCs w:val="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F66A53" w:rsidRPr="0066763A" w:rsidRDefault="0066763A" w:rsidP="0066763A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66763A">
              <w:rPr>
                <w:rFonts w:ascii="Calibri" w:hAnsi="Calibri" w:cs="Calibri"/>
                <w:color w:val="231F20"/>
                <w:sz w:val="20"/>
                <w:szCs w:val="20"/>
              </w:rPr>
              <w:t>SUBANEXO V.2 DA PORTARIA CVS 1/2020 -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A93C92" w:rsidRDefault="0066763A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C92">
              <w:rPr>
                <w:rFonts w:asciiTheme="minorHAnsi" w:hAnsiTheme="minorHAnsi" w:cstheme="minorHAnsi"/>
              </w:rPr>
              <w:t xml:space="preserve">Outras atividades de serviços de </w:t>
            </w:r>
            <w:r w:rsidR="00696B30" w:rsidRPr="00A93C92">
              <w:rPr>
                <w:rFonts w:asciiTheme="minorHAnsi" w:hAnsiTheme="minorHAnsi" w:cstheme="minorHAnsi"/>
              </w:rPr>
              <w:t>complementação</w:t>
            </w:r>
            <w:r w:rsidRPr="00A93C92">
              <w:rPr>
                <w:rFonts w:asciiTheme="minorHAnsi" w:hAnsiTheme="minorHAnsi" w:cstheme="minorHAnsi"/>
              </w:rPr>
              <w:t xml:space="preserve"> diagnóstica e terapêutica.</w:t>
            </w:r>
          </w:p>
        </w:tc>
        <w:tc>
          <w:tcPr>
            <w:tcW w:w="1128" w:type="dxa"/>
            <w:vAlign w:val="center"/>
          </w:tcPr>
          <w:p w:rsidR="002A3873" w:rsidRPr="00C45987" w:rsidRDefault="00696B3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A93C92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  <w:rPr>
                <w:rFonts w:cstheme="minorHAnsi"/>
              </w:rPr>
            </w:pPr>
            <w:r w:rsidRPr="00A93C92">
              <w:rPr>
                <w:rFonts w:cstheme="minorHAnsi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A93C92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  <w:rPr>
                <w:rFonts w:cstheme="minorHAnsi"/>
              </w:rPr>
            </w:pPr>
            <w:r w:rsidRPr="00A93C92">
              <w:rPr>
                <w:rFonts w:cstheme="minorHAnsi"/>
              </w:rPr>
              <w:t>Renovação da Licença Sanitária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2A3873" w:rsidRDefault="00696B30" w:rsidP="002A3873">
            <w:pPr>
              <w:jc w:val="center"/>
            </w:pPr>
            <w:r>
              <w:t>30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A93C92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A93C92">
              <w:rPr>
                <w:rFonts w:cstheme="minorHAnsi"/>
              </w:rPr>
              <w:t>Alteração de endereço</w:t>
            </w:r>
            <w:r w:rsidR="00BD51F9" w:rsidRPr="00A93C92">
              <w:rPr>
                <w:rFonts w:cstheme="minorHAnsi"/>
              </w:rPr>
              <w:t>/razão social</w:t>
            </w:r>
            <w:r w:rsidRPr="00A93C92">
              <w:rPr>
                <w:rFonts w:cstheme="minorHAnsi"/>
              </w:rP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696B30" w:rsidP="002A3873">
            <w:pPr>
              <w:jc w:val="center"/>
            </w:pPr>
            <w:r>
              <w:t>6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84" w:rsidRDefault="00AB4684" w:rsidP="00EF0A9D">
      <w:pPr>
        <w:spacing w:after="0" w:line="240" w:lineRule="auto"/>
      </w:pPr>
      <w:r>
        <w:separator/>
      </w:r>
    </w:p>
  </w:endnote>
  <w:endnote w:type="continuationSeparator" w:id="0">
    <w:p w:rsidR="00AB4684" w:rsidRDefault="00AB4684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84" w:rsidRDefault="00AB4684" w:rsidP="00EF0A9D">
      <w:pPr>
        <w:spacing w:after="0" w:line="240" w:lineRule="auto"/>
      </w:pPr>
      <w:r>
        <w:separator/>
      </w:r>
    </w:p>
  </w:footnote>
  <w:footnote w:type="continuationSeparator" w:id="0">
    <w:p w:rsidR="00AB4684" w:rsidRDefault="00AB4684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CDF82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6763A"/>
    <w:rsid w:val="00696B30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93C92"/>
    <w:rsid w:val="00AB4684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2019-08-12T12:49:00Z</cp:lastPrinted>
  <dcterms:created xsi:type="dcterms:W3CDTF">2021-05-18T13:31:00Z</dcterms:created>
  <dcterms:modified xsi:type="dcterms:W3CDTF">2021-05-18T13:31:00Z</dcterms:modified>
</cp:coreProperties>
</file>