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54790" w:rsidRPr="00154790">
        <w:t xml:space="preserve">Serviços De Diagnóstico Por Imagem </w:t>
      </w:r>
      <w:r w:rsidR="00154790">
        <w:t>c</w:t>
      </w:r>
      <w:r w:rsidR="00154790" w:rsidRPr="00154790">
        <w:t xml:space="preserve">om </w:t>
      </w:r>
      <w:r w:rsidR="00154790">
        <w:t>u</w:t>
      </w:r>
      <w:r w:rsidR="00154790" w:rsidRPr="00154790">
        <w:t xml:space="preserve">so </w:t>
      </w:r>
      <w:r w:rsidR="00154790">
        <w:t>d</w:t>
      </w:r>
      <w:r w:rsidR="00154790" w:rsidRPr="00154790">
        <w:t>e Radiação Ionizante – Exceto Tomografia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5479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54790" w:rsidRPr="00154790">
              <w:rPr>
                <w:b/>
              </w:rPr>
              <w:t>8640-2/05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Instituto de radiologia odontológica e de documentação odontológica, com ou sem tomografia.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raios-X médico com ou sem tomografia, com ou sem densitometria óssea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litotripsia com raios-x.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mamografia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de saúde que possui unidades móveis terrestres com equipamentos de raios-x, sem consultas médicas.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medicina nuclear “in vivo”, com PET e com ou sem iodoterapia.</w:t>
            </w:r>
          </w:p>
          <w:p w:rsidR="00154790" w:rsidRPr="00154790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medicina nuclear “in vivo”, sem PET e com ou sem iodoterapia.</w:t>
            </w:r>
          </w:p>
          <w:p w:rsidR="009D2275" w:rsidRPr="00870B04" w:rsidRDefault="00154790" w:rsidP="001547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54790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medicina nuclear “in vitro” (radioimunoensaio)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154790" w:rsidRDefault="002754F4" w:rsidP="006C3F6E">
            <w:pPr>
              <w:jc w:val="center"/>
            </w:pPr>
            <w:r w:rsidRPr="00154790">
              <w:t>1</w:t>
            </w:r>
          </w:p>
        </w:tc>
        <w:tc>
          <w:tcPr>
            <w:tcW w:w="7513" w:type="dxa"/>
            <w:vAlign w:val="center"/>
          </w:tcPr>
          <w:p w:rsidR="001A1DA5" w:rsidRPr="00154790" w:rsidRDefault="001A1DA5" w:rsidP="00154790">
            <w:pPr>
              <w:jc w:val="both"/>
              <w:rPr>
                <w:highlight w:val="yellow"/>
              </w:rPr>
            </w:pPr>
            <w:r w:rsidRPr="00154790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54790" w:rsidRDefault="001A1DA5" w:rsidP="001547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79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 xml:space="preserve">ANEXO V DA PORTARIA </w:t>
            </w:r>
            <w:r w:rsidR="00061711">
              <w:rPr>
                <w:rFonts w:ascii="Calibri" w:hAnsi="Calibri" w:cs="Calibri"/>
              </w:rPr>
              <w:t>CVS 1/2020</w:t>
            </w:r>
            <w:r w:rsidRPr="00154790">
              <w:rPr>
                <w:rFonts w:ascii="Calibri" w:hAnsi="Calibri" w:cs="Calibri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 xml:space="preserve">SUBANEXO V.1 DA PORTARIA </w:t>
            </w:r>
            <w:r w:rsidR="00061711">
              <w:rPr>
                <w:rFonts w:ascii="Calibri" w:hAnsi="Calibri" w:cs="Calibri"/>
              </w:rPr>
              <w:t>CVS 1/2020</w:t>
            </w:r>
            <w:r w:rsidRPr="00154790">
              <w:rPr>
                <w:rFonts w:ascii="Calibri" w:hAnsi="Calibri" w:cs="Calibri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 xml:space="preserve">SUBANEXO V.2 DA PORTARIA </w:t>
            </w:r>
            <w:r w:rsidR="00061711">
              <w:rPr>
                <w:rFonts w:ascii="Calibri" w:hAnsi="Calibri" w:cs="Calibri"/>
              </w:rPr>
              <w:t>CVS 1/2020</w:t>
            </w:r>
            <w:r w:rsidRPr="00154790">
              <w:rPr>
                <w:rFonts w:ascii="Calibri" w:hAnsi="Calibri" w:cs="Calibri"/>
              </w:rPr>
              <w:t xml:space="preserve"> - FORMULÁRIO DE EQUIPAMENTOS DE INTERESSE DA SAÚDE</w:t>
            </w:r>
          </w:p>
          <w:p w:rsidR="00BD489C" w:rsidRPr="00BD489C" w:rsidRDefault="00BD489C" w:rsidP="00BD489C">
            <w:pPr>
              <w:jc w:val="both"/>
              <w:rPr>
                <w:rFonts w:ascii="Calibri" w:hAnsi="Calibri" w:cs="Calibri"/>
                <w:sz w:val="20"/>
              </w:rPr>
            </w:pPr>
            <w:r w:rsidRPr="00BD489C">
              <w:rPr>
                <w:rFonts w:ascii="Calibri" w:hAnsi="Calibri" w:cs="Calibri"/>
                <w:sz w:val="20"/>
              </w:rPr>
              <w:t xml:space="preserve">Exceto para estabelecimentos que: </w:t>
            </w:r>
          </w:p>
          <w:p w:rsidR="00BD489C" w:rsidRPr="00BD489C" w:rsidRDefault="00BD489C" w:rsidP="00BD489C">
            <w:pPr>
              <w:ind w:left="361"/>
              <w:jc w:val="both"/>
              <w:rPr>
                <w:rFonts w:ascii="Calibri" w:hAnsi="Calibri" w:cs="Calibri"/>
                <w:sz w:val="20"/>
              </w:rPr>
            </w:pPr>
            <w:r w:rsidRPr="00BD489C">
              <w:rPr>
                <w:rFonts w:ascii="Calibri" w:hAnsi="Calibri" w:cs="Calibri"/>
                <w:sz w:val="20"/>
              </w:rPr>
              <w:t>- Prestam serviço de medicina nuclear “in vivo”, com PET e com ou sem iodoterapia.</w:t>
            </w:r>
          </w:p>
          <w:p w:rsidR="00BD489C" w:rsidRPr="00BD489C" w:rsidRDefault="00BD489C" w:rsidP="00BD489C">
            <w:pPr>
              <w:ind w:left="361"/>
              <w:jc w:val="both"/>
              <w:rPr>
                <w:rFonts w:ascii="Calibri" w:hAnsi="Calibri" w:cs="Calibri"/>
                <w:sz w:val="20"/>
              </w:rPr>
            </w:pPr>
            <w:r w:rsidRPr="00BD489C">
              <w:rPr>
                <w:rFonts w:ascii="Calibri" w:hAnsi="Calibri" w:cs="Calibri"/>
                <w:sz w:val="20"/>
              </w:rPr>
              <w:t>- Prestam serviço de medicina nuclear “in vivo”, sem PET e com ou sem iodoterapia.</w:t>
            </w:r>
          </w:p>
          <w:p w:rsidR="00BD489C" w:rsidRPr="00154790" w:rsidRDefault="00BD489C" w:rsidP="00BD489C">
            <w:pPr>
              <w:ind w:left="361"/>
              <w:jc w:val="both"/>
              <w:rPr>
                <w:rFonts w:ascii="Calibri" w:hAnsi="Calibri" w:cs="Calibri"/>
              </w:rPr>
            </w:pPr>
            <w:r w:rsidRPr="00BD489C">
              <w:rPr>
                <w:rFonts w:ascii="Calibri" w:hAnsi="Calibri" w:cs="Calibri"/>
                <w:sz w:val="20"/>
              </w:rPr>
              <w:t>- Prestam serviço de medicina nuclear “in vitro” (radioimunoensaio)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CÓPIA,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lastRenderedPageBreak/>
              <w:t>6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CÓPIA,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CÓPIA,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AUTORIZAÇÃO PARA PREPARO E USO DE FONTES RADIOATIVAS NÃO SELADAS, EMITIDA PELA COMISSÃO NACIONAL DE ENERGIA NUCLEAR (CNEN)</w:t>
            </w:r>
          </w:p>
          <w:p w:rsidR="00154790" w:rsidRPr="00154790" w:rsidRDefault="00154790" w:rsidP="00154790">
            <w:pPr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 xml:space="preserve">Somente para estabelecimentos que: </w:t>
            </w:r>
          </w:p>
          <w:p w:rsidR="00154790" w:rsidRPr="00154790" w:rsidRDefault="00154790" w:rsidP="00154790">
            <w:pPr>
              <w:ind w:left="403"/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vivo”, com PET e com ou sem iodoterapia.</w:t>
            </w:r>
          </w:p>
          <w:p w:rsidR="00154790" w:rsidRPr="00154790" w:rsidRDefault="00154790" w:rsidP="00154790">
            <w:pPr>
              <w:ind w:left="403"/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vivo”, sem PET e com ou sem iodoterapia.</w:t>
            </w:r>
          </w:p>
          <w:p w:rsidR="00154790" w:rsidRPr="00154790" w:rsidRDefault="00154790" w:rsidP="00154790">
            <w:pPr>
              <w:ind w:left="403"/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vitro” (radioimunoensaio)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CÓPIA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AUTORIZAÇÃO PARA OPERAÇÃO EMITIDA PELA COMISSÃO DE ENERGIA NUCLEAR (CNEN)</w:t>
            </w:r>
          </w:p>
          <w:p w:rsidR="00154790" w:rsidRPr="00154790" w:rsidRDefault="00154790" w:rsidP="00154790">
            <w:pPr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 xml:space="preserve">Somente para estabelecimentos que: </w:t>
            </w:r>
          </w:p>
          <w:p w:rsidR="00154790" w:rsidRPr="00154790" w:rsidRDefault="00154790" w:rsidP="00154790">
            <w:pPr>
              <w:ind w:left="389"/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vivo”, com PET e com ou sem iodoterapia.</w:t>
            </w:r>
          </w:p>
          <w:p w:rsidR="00154790" w:rsidRPr="00154790" w:rsidRDefault="00154790" w:rsidP="00154790">
            <w:pPr>
              <w:ind w:left="389"/>
              <w:jc w:val="both"/>
              <w:rPr>
                <w:rFonts w:ascii="Calibri" w:hAnsi="Calibri" w:cs="Calibri"/>
                <w:sz w:val="20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vivo”, sem PET e com ou sem iodoterapia.</w:t>
            </w:r>
          </w:p>
          <w:p w:rsidR="00154790" w:rsidRPr="00154790" w:rsidRDefault="00154790" w:rsidP="00154790">
            <w:pPr>
              <w:ind w:left="389"/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  <w:sz w:val="20"/>
              </w:rPr>
              <w:t>- Prestam serviço de medicina nuclear “in vitro” (radioimunoensaio)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CÓPIA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154790" w:rsidRDefault="00154790" w:rsidP="00154790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54790" w:rsidRPr="00154790" w:rsidRDefault="00154790" w:rsidP="00154790">
            <w:pPr>
              <w:jc w:val="both"/>
              <w:rPr>
                <w:rFonts w:ascii="Calibri" w:hAnsi="Calibri" w:cs="Calibri"/>
              </w:rPr>
            </w:pPr>
            <w:r w:rsidRPr="00154790">
              <w:rPr>
                <w:rFonts w:ascii="Calibri" w:hAnsi="Calibri" w:cs="Calibri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79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PLANO DE RADIOPROTEÇÃO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PROGRAMA DE GARANTIA DE QUALIDADE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54790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54790" w:rsidRPr="002754F4" w:rsidRDefault="00154790" w:rsidP="00154790">
            <w:pPr>
              <w:jc w:val="center"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154790" w:rsidRDefault="00154790" w:rsidP="0015479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154790" w:rsidRPr="00154790" w:rsidRDefault="00154790" w:rsidP="00154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790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61711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154790" w:rsidP="00154790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154790">
              <w:rPr>
                <w:sz w:val="20"/>
                <w:szCs w:val="20"/>
              </w:rPr>
              <w:lastRenderedPageBreak/>
              <w:t xml:space="preserve">SUBANEXO V.1 DA PORTARIA </w:t>
            </w:r>
            <w:r w:rsidR="00061711">
              <w:rPr>
                <w:sz w:val="20"/>
                <w:szCs w:val="20"/>
              </w:rPr>
              <w:t>CVS 1/2020</w:t>
            </w:r>
            <w:r w:rsidRPr="00154790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154790" w:rsidRDefault="00154790" w:rsidP="00154790">
            <w:pPr>
              <w:pStyle w:val="PargrafodaLista"/>
              <w:numPr>
                <w:ilvl w:val="0"/>
                <w:numId w:val="10"/>
              </w:numPr>
              <w:ind w:left="337"/>
              <w:jc w:val="both"/>
              <w:rPr>
                <w:sz w:val="20"/>
                <w:szCs w:val="20"/>
              </w:rPr>
            </w:pPr>
            <w:r w:rsidRPr="00154790">
              <w:rPr>
                <w:sz w:val="20"/>
                <w:szCs w:val="20"/>
              </w:rPr>
              <w:t xml:space="preserve">SUBANEXO V.2 DA PORTARIA </w:t>
            </w:r>
            <w:r w:rsidR="00061711">
              <w:rPr>
                <w:sz w:val="20"/>
                <w:szCs w:val="20"/>
              </w:rPr>
              <w:t>CVS 1/2020</w:t>
            </w:r>
            <w:r w:rsidRPr="00154790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4057BF" w:rsidP="004057BF">
            <w:pPr>
              <w:pStyle w:val="Default"/>
              <w:numPr>
                <w:ilvl w:val="0"/>
                <w:numId w:val="16"/>
              </w:numPr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7BF">
              <w:rPr>
                <w:rFonts w:asciiTheme="minorHAnsi" w:hAnsiTheme="minorHAnsi" w:cstheme="minorHAnsi"/>
                <w:sz w:val="22"/>
                <w:szCs w:val="22"/>
              </w:rPr>
              <w:t>Equipamentos/Serviços de raio-X, radiodiagnóstico e radioterapia para equipamentos de radiologia médica e odontológica</w:t>
            </w:r>
          </w:p>
        </w:tc>
        <w:tc>
          <w:tcPr>
            <w:tcW w:w="1128" w:type="dxa"/>
            <w:vAlign w:val="center"/>
          </w:tcPr>
          <w:p w:rsidR="002A3873" w:rsidRPr="00C45987" w:rsidRDefault="004057B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4057BF" w:rsidRPr="00870B04" w:rsidTr="00921FEB">
        <w:trPr>
          <w:trHeight w:val="363"/>
        </w:trPr>
        <w:tc>
          <w:tcPr>
            <w:tcW w:w="8575" w:type="dxa"/>
            <w:vAlign w:val="center"/>
          </w:tcPr>
          <w:p w:rsidR="004057BF" w:rsidRPr="004057BF" w:rsidRDefault="004057BF" w:rsidP="004057BF">
            <w:pPr>
              <w:pStyle w:val="Default"/>
              <w:numPr>
                <w:ilvl w:val="0"/>
                <w:numId w:val="16"/>
              </w:numPr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4057BF" w:rsidRDefault="004057B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4057BF" w:rsidP="002A3873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4057BF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E30AE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251E2E" w:rsidRPr="00870B04" w:rsidTr="004057BF">
        <w:trPr>
          <w:trHeight w:val="21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4057BF">
        <w:trPr>
          <w:trHeight w:val="930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4057BF">
        <w:trPr>
          <w:trHeight w:val="103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4057BF">
        <w:trPr>
          <w:trHeight w:val="1094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4057BF">
        <w:trPr>
          <w:trHeight w:val="1163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4057BF">
        <w:trPr>
          <w:trHeight w:val="1121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4057BF">
        <w:trPr>
          <w:trHeight w:val="1135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92" w:rsidRDefault="00000A92" w:rsidP="00000A92">
      <w:pPr>
        <w:spacing w:after="0" w:line="240" w:lineRule="auto"/>
      </w:pPr>
      <w:r>
        <w:separator/>
      </w:r>
    </w:p>
  </w:endnote>
  <w:endnote w:type="continuationSeparator" w:id="0">
    <w:p w:rsidR="00000A92" w:rsidRDefault="00000A92" w:rsidP="0000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92" w:rsidRDefault="00000A92" w:rsidP="00000A92">
      <w:pPr>
        <w:spacing w:after="0" w:line="240" w:lineRule="auto"/>
      </w:pPr>
      <w:r>
        <w:separator/>
      </w:r>
    </w:p>
  </w:footnote>
  <w:footnote w:type="continuationSeparator" w:id="0">
    <w:p w:rsidR="00000A92" w:rsidRDefault="00000A92" w:rsidP="0000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AE" w:rsidRDefault="00CE30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61A45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00A92"/>
    <w:rsid w:val="00037B52"/>
    <w:rsid w:val="00044116"/>
    <w:rsid w:val="000456B7"/>
    <w:rsid w:val="00061711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54790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057BF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89C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30A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00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A92"/>
  </w:style>
  <w:style w:type="paragraph" w:styleId="Rodap">
    <w:name w:val="footer"/>
    <w:basedOn w:val="Normal"/>
    <w:link w:val="RodapChar"/>
    <w:uiPriority w:val="99"/>
    <w:unhideWhenUsed/>
    <w:rsid w:val="00000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2019-11-19T12:36:00Z</cp:lastPrinted>
  <dcterms:created xsi:type="dcterms:W3CDTF">2019-11-19T12:36:00Z</dcterms:created>
  <dcterms:modified xsi:type="dcterms:W3CDTF">2020-07-25T23:11:00Z</dcterms:modified>
</cp:coreProperties>
</file>