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E074CD" w:rsidRPr="00E074CD">
        <w:t xml:space="preserve">Serviços De Bancos </w:t>
      </w:r>
      <w:r w:rsidR="00E074CD">
        <w:t>de Células e</w:t>
      </w:r>
      <w:r w:rsidR="00E074CD" w:rsidRPr="00E074CD">
        <w:t xml:space="preserve"> Tecidos Humanos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E074CD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E074CD" w:rsidRPr="00E074CD">
              <w:rPr>
                <w:b/>
              </w:rPr>
              <w:t>8640-2/14</w:t>
            </w:r>
            <w:r w:rsidR="00D66515" w:rsidRPr="00D66515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E074CD" w:rsidRPr="00E074CD" w:rsidRDefault="00E074CD" w:rsidP="00E074C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4CD">
              <w:rPr>
                <w:rFonts w:asciiTheme="minorHAnsi" w:hAnsiTheme="minorHAnsi" w:cstheme="minorHAnsi"/>
                <w:sz w:val="22"/>
                <w:szCs w:val="22"/>
              </w:rPr>
              <w:t>Banco de tecido musculoesquelético.</w:t>
            </w:r>
          </w:p>
          <w:p w:rsidR="00E074CD" w:rsidRPr="00E074CD" w:rsidRDefault="00E074CD" w:rsidP="00E074C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4CD">
              <w:rPr>
                <w:rFonts w:asciiTheme="minorHAnsi" w:hAnsiTheme="minorHAnsi" w:cstheme="minorHAnsi"/>
                <w:sz w:val="22"/>
                <w:szCs w:val="22"/>
              </w:rPr>
              <w:t>Banco de pele de origem humana.</w:t>
            </w:r>
          </w:p>
          <w:p w:rsidR="00E074CD" w:rsidRPr="00E074CD" w:rsidRDefault="00E074CD" w:rsidP="00E074C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4CD">
              <w:rPr>
                <w:rFonts w:asciiTheme="minorHAnsi" w:hAnsiTheme="minorHAnsi" w:cstheme="minorHAnsi"/>
                <w:sz w:val="22"/>
                <w:szCs w:val="22"/>
              </w:rPr>
              <w:t>Banco de valvas (válvulas)</w:t>
            </w:r>
          </w:p>
          <w:p w:rsidR="00E074CD" w:rsidRPr="00E074CD" w:rsidRDefault="00E074CD" w:rsidP="00E074C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4CD">
              <w:rPr>
                <w:rFonts w:asciiTheme="minorHAnsi" w:hAnsiTheme="minorHAnsi" w:cstheme="minorHAnsi"/>
                <w:sz w:val="22"/>
                <w:szCs w:val="22"/>
              </w:rPr>
              <w:t>Banco de olhos (tecido ocular humano)</w:t>
            </w:r>
          </w:p>
          <w:p w:rsidR="00E074CD" w:rsidRPr="00E074CD" w:rsidRDefault="00E074CD" w:rsidP="00E074C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4CD">
              <w:rPr>
                <w:rFonts w:asciiTheme="minorHAnsi" w:hAnsiTheme="minorHAnsi" w:cstheme="minorHAnsi"/>
                <w:sz w:val="22"/>
                <w:szCs w:val="22"/>
              </w:rPr>
              <w:t>Banco de multitecidos.</w:t>
            </w:r>
          </w:p>
          <w:p w:rsidR="00E074CD" w:rsidRPr="00E074CD" w:rsidRDefault="00E074CD" w:rsidP="00E074C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4CD">
              <w:rPr>
                <w:rFonts w:asciiTheme="minorHAnsi" w:hAnsiTheme="minorHAnsi" w:cstheme="minorHAnsi"/>
                <w:sz w:val="22"/>
                <w:szCs w:val="22"/>
              </w:rPr>
              <w:t>Banco de sangue de cordão umbilical e placentário.</w:t>
            </w:r>
          </w:p>
          <w:p w:rsidR="00E074CD" w:rsidRPr="00E074CD" w:rsidRDefault="00E074CD" w:rsidP="00E074C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4CD">
              <w:rPr>
                <w:rFonts w:asciiTheme="minorHAnsi" w:hAnsiTheme="minorHAnsi" w:cstheme="minorHAnsi"/>
                <w:sz w:val="22"/>
                <w:szCs w:val="22"/>
              </w:rPr>
              <w:t>Centro de processamento celular.</w:t>
            </w:r>
          </w:p>
          <w:p w:rsidR="00E074CD" w:rsidRPr="00E074CD" w:rsidRDefault="00E074CD" w:rsidP="00E074C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4CD">
              <w:rPr>
                <w:rFonts w:asciiTheme="minorHAnsi" w:hAnsiTheme="minorHAnsi" w:cstheme="minorHAnsi"/>
                <w:sz w:val="22"/>
                <w:szCs w:val="22"/>
              </w:rPr>
              <w:t>Centro de transplante de células progenitoras hematopoiéticas (CPH).</w:t>
            </w:r>
          </w:p>
          <w:p w:rsidR="009D2275" w:rsidRPr="00870B04" w:rsidRDefault="00E074CD" w:rsidP="00E074C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E074CD">
              <w:rPr>
                <w:rFonts w:asciiTheme="minorHAnsi" w:hAnsiTheme="minorHAnsi" w:cstheme="minorHAnsi"/>
                <w:sz w:val="22"/>
                <w:szCs w:val="22"/>
              </w:rPr>
              <w:t>Laboratório de processamento de células progenitoras hematopoiéticas de medula óssea e sangue periférico.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E074CD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E074CD" w:rsidRDefault="001A1DA5" w:rsidP="00E07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74CD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E074C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74CD" w:rsidRPr="002754F4" w:rsidRDefault="00E074CD" w:rsidP="00E074CD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E074CD" w:rsidRDefault="00E074CD" w:rsidP="00E074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CB620E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E074CD" w:rsidRPr="00E074CD" w:rsidRDefault="00E074CD" w:rsidP="00E07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4CD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E074C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74CD" w:rsidRPr="002754F4" w:rsidRDefault="00E074CD" w:rsidP="00E074CD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E074CD" w:rsidRDefault="00E074CD" w:rsidP="00E074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CB620E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E074CD" w:rsidRPr="00E074CD" w:rsidRDefault="00E074CD" w:rsidP="00E07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4CD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E074C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74CD" w:rsidRPr="002754F4" w:rsidRDefault="00E074CD" w:rsidP="00E074CD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E074CD" w:rsidRDefault="00E074CD" w:rsidP="00E074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E074CD" w:rsidRPr="00E074CD" w:rsidRDefault="00E074CD" w:rsidP="00E07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4CD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E074C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74CD" w:rsidRPr="002754F4" w:rsidRDefault="00E074CD" w:rsidP="00E074CD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E074CD" w:rsidRDefault="00E074CD" w:rsidP="00E074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E074CD" w:rsidRPr="00E074CD" w:rsidRDefault="00E074CD" w:rsidP="00E07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4CD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E074C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74CD" w:rsidRPr="002754F4" w:rsidRDefault="00E074CD" w:rsidP="00E074CD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E074CD" w:rsidRDefault="00E074CD" w:rsidP="00E074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E074CD" w:rsidRPr="00E074CD" w:rsidRDefault="00E074CD" w:rsidP="00E07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4CD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E074C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74CD" w:rsidRPr="002754F4" w:rsidRDefault="00E074CD" w:rsidP="00E074CD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E074CD" w:rsidRDefault="00E074CD" w:rsidP="00E074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E074CD" w:rsidRPr="00E074CD" w:rsidRDefault="00E074CD" w:rsidP="00E07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4CD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E074C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74CD" w:rsidRPr="002754F4" w:rsidRDefault="00E074CD" w:rsidP="00E074CD">
            <w:pPr>
              <w:jc w:val="center"/>
            </w:pPr>
            <w:r>
              <w:lastRenderedPageBreak/>
              <w:t>8</w:t>
            </w:r>
          </w:p>
        </w:tc>
        <w:tc>
          <w:tcPr>
            <w:tcW w:w="7513" w:type="dxa"/>
            <w:vAlign w:val="center"/>
          </w:tcPr>
          <w:p w:rsidR="00E074CD" w:rsidRDefault="00E074CD" w:rsidP="00E074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E074CD" w:rsidRPr="00E074CD" w:rsidRDefault="00E074CD" w:rsidP="00E07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4CD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E074C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74CD" w:rsidRPr="002754F4" w:rsidRDefault="00E074CD" w:rsidP="00E074CD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E074CD" w:rsidRDefault="00E074CD" w:rsidP="00E074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E074CD" w:rsidRPr="00E074CD" w:rsidRDefault="00E074CD" w:rsidP="00E074C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74CD">
              <w:rPr>
                <w:rFonts w:ascii="Calibri" w:hAnsi="Calibri" w:cs="Calibri"/>
                <w:color w:val="000000"/>
                <w:sz w:val="20"/>
              </w:rPr>
              <w:t>ORIGINAL</w:t>
            </w:r>
          </w:p>
        </w:tc>
      </w:tr>
      <w:tr w:rsidR="00E074C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74CD" w:rsidRPr="002754F4" w:rsidRDefault="00E074CD" w:rsidP="00E074CD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E074CD" w:rsidRDefault="00E074CD" w:rsidP="00E074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DE ESPECIALIZAÇÃO CORRESPONDENTE À ATIVIDADE EXERCIDA, EMITIDA PELO ÓRGÃO COMPETENTE</w:t>
            </w:r>
          </w:p>
        </w:tc>
        <w:tc>
          <w:tcPr>
            <w:tcW w:w="1701" w:type="dxa"/>
            <w:vAlign w:val="center"/>
          </w:tcPr>
          <w:p w:rsidR="00E074CD" w:rsidRPr="00E074CD" w:rsidRDefault="00E074CD" w:rsidP="00E074C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74CD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  <w:tr w:rsidR="00E074C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74CD" w:rsidRPr="002754F4" w:rsidRDefault="00E074CD" w:rsidP="00E074CD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E074CD" w:rsidRDefault="00E074CD" w:rsidP="00E074C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E074CD" w:rsidRPr="00E074CD" w:rsidRDefault="00E074CD" w:rsidP="00E074C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074CD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CB620E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E074CD" w:rsidP="00E074CD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E074CD">
              <w:rPr>
                <w:sz w:val="20"/>
                <w:szCs w:val="20"/>
              </w:rPr>
              <w:t xml:space="preserve">SUBANEXO V.1 DA PORTARIA </w:t>
            </w:r>
            <w:r w:rsidR="00CB620E">
              <w:rPr>
                <w:sz w:val="20"/>
                <w:szCs w:val="20"/>
              </w:rPr>
              <w:t>CVS 1/2020</w:t>
            </w:r>
            <w:r w:rsidRPr="00E074CD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E074CD" w:rsidP="00E074CD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4CD">
              <w:rPr>
                <w:rFonts w:asciiTheme="minorHAnsi" w:hAnsiTheme="minorHAnsi" w:cstheme="minorHAnsi"/>
                <w:sz w:val="22"/>
                <w:szCs w:val="22"/>
              </w:rPr>
              <w:t>Serviços de banco de órgãos</w:t>
            </w:r>
          </w:p>
        </w:tc>
        <w:tc>
          <w:tcPr>
            <w:tcW w:w="1128" w:type="dxa"/>
            <w:vAlign w:val="center"/>
          </w:tcPr>
          <w:p w:rsidR="002A3873" w:rsidRPr="00C45987" w:rsidRDefault="00E074CD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E074CD" w:rsidRPr="00870B04" w:rsidTr="00921FEB">
        <w:trPr>
          <w:trHeight w:val="363"/>
        </w:trPr>
        <w:tc>
          <w:tcPr>
            <w:tcW w:w="8575" w:type="dxa"/>
            <w:vAlign w:val="center"/>
          </w:tcPr>
          <w:p w:rsidR="00E074CD" w:rsidRPr="00E074CD" w:rsidRDefault="00E074CD" w:rsidP="00E074CD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E074CD" w:rsidRDefault="00E074CD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E074CD" w:rsidP="002A3873">
            <w:pPr>
              <w:jc w:val="center"/>
            </w:pPr>
            <w:r>
              <w:t>25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E074CD" w:rsidP="002A3873">
            <w:pPr>
              <w:jc w:val="center"/>
            </w:pPr>
            <w:r>
              <w:t>5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852A34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2C" w:rsidRDefault="001D762C" w:rsidP="001D762C">
      <w:pPr>
        <w:spacing w:after="0" w:line="240" w:lineRule="auto"/>
      </w:pPr>
      <w:r>
        <w:separator/>
      </w:r>
    </w:p>
  </w:endnote>
  <w:endnote w:type="continuationSeparator" w:id="0">
    <w:p w:rsidR="001D762C" w:rsidRDefault="001D762C" w:rsidP="001D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34" w:rsidRDefault="00852A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34" w:rsidRDefault="00852A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34" w:rsidRDefault="00852A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2C" w:rsidRDefault="001D762C" w:rsidP="001D762C">
      <w:pPr>
        <w:spacing w:after="0" w:line="240" w:lineRule="auto"/>
      </w:pPr>
      <w:r>
        <w:separator/>
      </w:r>
    </w:p>
  </w:footnote>
  <w:footnote w:type="continuationSeparator" w:id="0">
    <w:p w:rsidR="001D762C" w:rsidRDefault="001D762C" w:rsidP="001D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34" w:rsidRDefault="00852A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34" w:rsidRDefault="00852A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34" w:rsidRDefault="00852A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D762C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52A34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B620E"/>
    <w:rsid w:val="00CC09E2"/>
    <w:rsid w:val="00CD3DF5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074CD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D7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62C"/>
  </w:style>
  <w:style w:type="paragraph" w:styleId="Rodap">
    <w:name w:val="footer"/>
    <w:basedOn w:val="Normal"/>
    <w:link w:val="RodapChar"/>
    <w:uiPriority w:val="99"/>
    <w:unhideWhenUsed/>
    <w:rsid w:val="001D7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2019-10-03T17:47:00Z</cp:lastPrinted>
  <dcterms:created xsi:type="dcterms:W3CDTF">2019-10-03T17:49:00Z</dcterms:created>
  <dcterms:modified xsi:type="dcterms:W3CDTF">2020-07-25T23:11:00Z</dcterms:modified>
</cp:coreProperties>
</file>